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39D" w:rsidRDefault="007E739D" w:rsidP="004207F0">
      <w:pPr>
        <w:spacing w:after="0"/>
        <w:rPr>
          <w:rFonts w:asciiTheme="majorHAnsi" w:hAnsiTheme="majorHAnsi"/>
          <w:b/>
          <w:bCs/>
          <w:sz w:val="24"/>
          <w:szCs w:val="24"/>
        </w:rPr>
      </w:pPr>
      <w:r>
        <w:rPr>
          <w:rFonts w:asciiTheme="majorHAnsi" w:hAnsiTheme="majorHAnsi"/>
          <w:b/>
          <w:bCs/>
          <w:sz w:val="24"/>
          <w:szCs w:val="24"/>
        </w:rPr>
        <w:t xml:space="preserve">                                                                                                                              </w:t>
      </w:r>
      <w:r w:rsidRPr="007E739D">
        <w:rPr>
          <w:rFonts w:asciiTheme="majorHAnsi" w:hAnsiTheme="majorHAnsi"/>
          <w:b/>
          <w:bCs/>
          <w:sz w:val="24"/>
          <w:szCs w:val="24"/>
        </w:rPr>
        <w:drawing>
          <wp:inline distT="0" distB="0" distL="0" distR="0">
            <wp:extent cx="1666875" cy="2500313"/>
            <wp:effectExtent l="19050" t="0" r="9525" b="0"/>
            <wp:docPr id="8" name="Picture 1" descr="G:\images\F disk\college Desktop 2013\New Folder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ages\F disk\college Desktop 2013\New Folder (3)\9.jpg"/>
                    <pic:cNvPicPr>
                      <a:picLocks noChangeAspect="1" noChangeArrowheads="1"/>
                    </pic:cNvPicPr>
                  </pic:nvPicPr>
                  <pic:blipFill>
                    <a:blip r:embed="rId7" cstate="print"/>
                    <a:srcRect/>
                    <a:stretch>
                      <a:fillRect/>
                    </a:stretch>
                  </pic:blipFill>
                  <pic:spPr bwMode="auto">
                    <a:xfrm>
                      <a:off x="0" y="0"/>
                      <a:ext cx="1666875" cy="2500313"/>
                    </a:xfrm>
                    <a:prstGeom prst="rect">
                      <a:avLst/>
                    </a:prstGeom>
                    <a:noFill/>
                    <a:ln w="9525">
                      <a:noFill/>
                      <a:miter lim="800000"/>
                      <a:headEnd/>
                      <a:tailEnd/>
                    </a:ln>
                  </pic:spPr>
                </pic:pic>
              </a:graphicData>
            </a:graphic>
          </wp:inline>
        </w:drawing>
      </w:r>
    </w:p>
    <w:p w:rsidR="004207F0" w:rsidRPr="006E601C" w:rsidRDefault="004207F0" w:rsidP="004207F0">
      <w:pPr>
        <w:spacing w:after="0"/>
        <w:rPr>
          <w:rFonts w:asciiTheme="majorHAnsi" w:hAnsiTheme="majorHAnsi"/>
          <w:b/>
          <w:bCs/>
          <w:sz w:val="24"/>
          <w:szCs w:val="24"/>
        </w:rPr>
      </w:pPr>
      <w:r w:rsidRPr="006E601C">
        <w:rPr>
          <w:rFonts w:asciiTheme="majorHAnsi" w:hAnsiTheme="majorHAnsi"/>
          <w:b/>
          <w:bCs/>
          <w:sz w:val="24"/>
          <w:szCs w:val="24"/>
        </w:rPr>
        <w:t>(</w:t>
      </w:r>
      <w:r w:rsidR="007E739D" w:rsidRPr="006E601C">
        <w:rPr>
          <w:rFonts w:asciiTheme="majorHAnsi" w:hAnsiTheme="majorHAnsi"/>
          <w:b/>
          <w:bCs/>
          <w:sz w:val="24"/>
          <w:szCs w:val="24"/>
        </w:rPr>
        <w:t>Assistant</w:t>
      </w:r>
      <w:r w:rsidRPr="006E601C">
        <w:rPr>
          <w:rFonts w:asciiTheme="majorHAnsi" w:hAnsiTheme="majorHAnsi"/>
          <w:b/>
          <w:bCs/>
          <w:sz w:val="24"/>
          <w:szCs w:val="24"/>
        </w:rPr>
        <w:t xml:space="preserve"> </w:t>
      </w:r>
      <w:r w:rsidR="007E739D" w:rsidRPr="006E601C">
        <w:rPr>
          <w:rFonts w:asciiTheme="majorHAnsi" w:hAnsiTheme="majorHAnsi"/>
          <w:b/>
          <w:bCs/>
          <w:sz w:val="24"/>
          <w:szCs w:val="24"/>
        </w:rPr>
        <w:t>Professor</w:t>
      </w:r>
      <w:r w:rsidRPr="006E601C">
        <w:rPr>
          <w:rFonts w:asciiTheme="majorHAnsi" w:hAnsiTheme="majorHAnsi"/>
          <w:b/>
          <w:bCs/>
          <w:sz w:val="24"/>
          <w:szCs w:val="24"/>
        </w:rPr>
        <w:t>), Molecular microbiology &amp; Immunology</w:t>
      </w:r>
    </w:p>
    <w:p w:rsidR="004207F0" w:rsidRPr="006E601C" w:rsidRDefault="004207F0" w:rsidP="004207F0">
      <w:pPr>
        <w:spacing w:after="0"/>
        <w:rPr>
          <w:rFonts w:asciiTheme="majorHAnsi" w:hAnsiTheme="majorHAnsi"/>
          <w:b/>
          <w:bCs/>
          <w:sz w:val="24"/>
          <w:szCs w:val="24"/>
        </w:rPr>
      </w:pPr>
      <w:r w:rsidRPr="006E601C">
        <w:rPr>
          <w:rFonts w:asciiTheme="majorHAnsi" w:hAnsiTheme="majorHAnsi"/>
          <w:b/>
          <w:bCs/>
          <w:sz w:val="24"/>
          <w:szCs w:val="24"/>
        </w:rPr>
        <w:t>College of Medicine, University of Duhok, Duhok</w:t>
      </w:r>
    </w:p>
    <w:p w:rsidR="004207F0" w:rsidRPr="006E601C" w:rsidRDefault="004207F0" w:rsidP="004207F0">
      <w:pPr>
        <w:spacing w:after="0"/>
        <w:rPr>
          <w:rFonts w:asciiTheme="majorHAnsi" w:hAnsiTheme="majorHAnsi"/>
          <w:b/>
          <w:bCs/>
          <w:sz w:val="24"/>
          <w:szCs w:val="24"/>
        </w:rPr>
      </w:pPr>
      <w:r w:rsidRPr="006E601C">
        <w:rPr>
          <w:rFonts w:asciiTheme="majorHAnsi" w:hAnsiTheme="majorHAnsi"/>
          <w:b/>
          <w:bCs/>
          <w:sz w:val="24"/>
          <w:szCs w:val="24"/>
        </w:rPr>
        <w:t>Duhok, Kurdistan Region, Iraq</w:t>
      </w:r>
    </w:p>
    <w:p w:rsidR="004207F0" w:rsidRPr="006E601C" w:rsidRDefault="004207F0" w:rsidP="004207F0">
      <w:pPr>
        <w:spacing w:after="0"/>
        <w:rPr>
          <w:rFonts w:asciiTheme="majorHAnsi" w:hAnsiTheme="majorHAnsi"/>
          <w:b/>
          <w:bCs/>
          <w:sz w:val="24"/>
          <w:szCs w:val="24"/>
        </w:rPr>
      </w:pPr>
      <w:r w:rsidRPr="006E601C">
        <w:rPr>
          <w:rFonts w:asciiTheme="majorHAnsi" w:hAnsiTheme="majorHAnsi"/>
          <w:b/>
          <w:bCs/>
          <w:sz w:val="24"/>
          <w:szCs w:val="24"/>
        </w:rPr>
        <w:t>Phone No.: 00964 750 4695391</w:t>
      </w:r>
    </w:p>
    <w:p w:rsidR="004207F0" w:rsidRPr="006E601C" w:rsidRDefault="004207F0" w:rsidP="007E739D">
      <w:pPr>
        <w:spacing w:after="0"/>
        <w:rPr>
          <w:rFonts w:asciiTheme="majorHAnsi" w:hAnsiTheme="majorHAnsi"/>
          <w:b/>
          <w:bCs/>
          <w:sz w:val="24"/>
          <w:szCs w:val="24"/>
        </w:rPr>
      </w:pPr>
      <w:r w:rsidRPr="006E601C">
        <w:rPr>
          <w:rFonts w:asciiTheme="majorHAnsi" w:hAnsiTheme="majorHAnsi"/>
          <w:b/>
          <w:bCs/>
          <w:sz w:val="24"/>
          <w:szCs w:val="24"/>
        </w:rPr>
        <w:t xml:space="preserve">e-mail:  </w:t>
      </w:r>
      <w:hyperlink r:id="rId8" w:history="1">
        <w:r w:rsidRPr="006E601C">
          <w:rPr>
            <w:rStyle w:val="Hyperlink"/>
            <w:rFonts w:asciiTheme="majorHAnsi" w:hAnsiTheme="majorHAnsi"/>
            <w:b/>
            <w:bCs/>
            <w:sz w:val="24"/>
            <w:szCs w:val="24"/>
          </w:rPr>
          <w:t>dr.ahmed@uod.ac</w:t>
        </w:r>
      </w:hyperlink>
      <w:r w:rsidR="007E739D">
        <w:t xml:space="preserve">                                                                                                           </w:t>
      </w:r>
    </w:p>
    <w:p w:rsidR="004207F0" w:rsidRPr="00F91E7A" w:rsidRDefault="004207F0" w:rsidP="004207F0">
      <w:pPr>
        <w:spacing w:after="0"/>
        <w:rPr>
          <w:rFonts w:asciiTheme="majorHAnsi" w:hAnsiTheme="majorHAnsi"/>
          <w:sz w:val="24"/>
          <w:szCs w:val="24"/>
        </w:rPr>
      </w:pPr>
    </w:p>
    <w:p w:rsidR="004207F0" w:rsidRPr="00F91E7A" w:rsidRDefault="004207F0">
      <w:pPr>
        <w:rPr>
          <w:rFonts w:asciiTheme="majorHAnsi" w:hAnsiTheme="majorHAnsi"/>
          <w:sz w:val="24"/>
          <w:szCs w:val="24"/>
        </w:rPr>
      </w:pPr>
    </w:p>
    <w:p w:rsidR="004207F0" w:rsidRPr="006E601C" w:rsidRDefault="00290ED4">
      <w:pPr>
        <w:rPr>
          <w:rFonts w:asciiTheme="majorHAnsi" w:hAnsiTheme="majorHAnsi"/>
          <w:b/>
          <w:bCs/>
          <w:sz w:val="24"/>
          <w:szCs w:val="24"/>
        </w:rPr>
      </w:pPr>
      <w:r w:rsidRPr="006E601C">
        <w:rPr>
          <w:rFonts w:asciiTheme="majorHAnsi" w:hAnsiTheme="majorHAnsi"/>
          <w:b/>
          <w:bCs/>
          <w:sz w:val="24"/>
          <w:szCs w:val="24"/>
        </w:rPr>
        <w:t xml:space="preserve">Current </w:t>
      </w:r>
      <w:r w:rsidR="004207F0" w:rsidRPr="006E601C">
        <w:rPr>
          <w:rFonts w:asciiTheme="majorHAnsi" w:hAnsiTheme="majorHAnsi"/>
          <w:b/>
          <w:bCs/>
          <w:sz w:val="24"/>
          <w:szCs w:val="24"/>
        </w:rPr>
        <w:t>Position</w:t>
      </w:r>
      <w:r w:rsidRPr="006E601C">
        <w:rPr>
          <w:rFonts w:asciiTheme="majorHAnsi" w:hAnsiTheme="majorHAnsi"/>
          <w:b/>
          <w:bCs/>
          <w:sz w:val="24"/>
          <w:szCs w:val="24"/>
        </w:rPr>
        <w:t>:</w:t>
      </w:r>
    </w:p>
    <w:p w:rsidR="00290ED4" w:rsidRPr="006E601C" w:rsidRDefault="00290ED4" w:rsidP="00F91E7A">
      <w:pPr>
        <w:spacing w:after="0"/>
        <w:jc w:val="both"/>
        <w:rPr>
          <w:rFonts w:asciiTheme="majorHAnsi" w:hAnsiTheme="majorHAnsi"/>
          <w:sz w:val="24"/>
          <w:szCs w:val="24"/>
        </w:rPr>
      </w:pPr>
      <w:r w:rsidRPr="00F91E7A">
        <w:rPr>
          <w:rFonts w:asciiTheme="majorHAnsi" w:hAnsiTheme="majorHAnsi"/>
          <w:sz w:val="24"/>
          <w:szCs w:val="24"/>
        </w:rPr>
        <w:t xml:space="preserve">                                  </w:t>
      </w:r>
      <w:r w:rsidRPr="006E601C">
        <w:rPr>
          <w:rFonts w:asciiTheme="majorHAnsi" w:hAnsiTheme="majorHAnsi"/>
          <w:sz w:val="24"/>
          <w:szCs w:val="24"/>
        </w:rPr>
        <w:t>Head, Medical Research Center, College of Medicine</w:t>
      </w:r>
    </w:p>
    <w:p w:rsidR="00290ED4" w:rsidRPr="006E601C" w:rsidRDefault="00F91E7A" w:rsidP="00F91E7A">
      <w:pPr>
        <w:spacing w:after="0"/>
        <w:jc w:val="both"/>
        <w:rPr>
          <w:rFonts w:asciiTheme="majorHAnsi" w:hAnsiTheme="majorHAnsi"/>
          <w:sz w:val="24"/>
          <w:szCs w:val="24"/>
        </w:rPr>
      </w:pPr>
      <w:r w:rsidRPr="006E601C">
        <w:rPr>
          <w:rFonts w:asciiTheme="majorHAnsi" w:hAnsiTheme="majorHAnsi"/>
          <w:sz w:val="24"/>
          <w:szCs w:val="24"/>
        </w:rPr>
        <w:t xml:space="preserve">                           </w:t>
      </w:r>
      <w:r w:rsidR="006E601C">
        <w:rPr>
          <w:rFonts w:asciiTheme="majorHAnsi" w:hAnsiTheme="majorHAnsi"/>
          <w:sz w:val="24"/>
          <w:szCs w:val="24"/>
        </w:rPr>
        <w:t xml:space="preserve">       </w:t>
      </w:r>
      <w:r w:rsidR="00290ED4" w:rsidRPr="006E601C">
        <w:rPr>
          <w:rFonts w:asciiTheme="majorHAnsi" w:hAnsiTheme="majorHAnsi"/>
          <w:sz w:val="24"/>
          <w:szCs w:val="24"/>
        </w:rPr>
        <w:t xml:space="preserve">University of Duhok (2015- till present) </w:t>
      </w:r>
    </w:p>
    <w:p w:rsidR="00BA144D" w:rsidRPr="006E601C" w:rsidRDefault="00290ED4" w:rsidP="00F91E7A">
      <w:pPr>
        <w:spacing w:after="0"/>
        <w:rPr>
          <w:rFonts w:asciiTheme="majorHAnsi" w:hAnsiTheme="majorHAnsi"/>
          <w:b/>
          <w:bCs/>
          <w:sz w:val="24"/>
          <w:szCs w:val="24"/>
        </w:rPr>
      </w:pPr>
      <w:r w:rsidRPr="006E601C">
        <w:rPr>
          <w:rFonts w:asciiTheme="majorHAnsi" w:hAnsiTheme="majorHAnsi"/>
          <w:b/>
          <w:bCs/>
          <w:sz w:val="24"/>
          <w:szCs w:val="24"/>
        </w:rPr>
        <w:t>Previous Positions:</w:t>
      </w:r>
    </w:p>
    <w:p w:rsidR="0098024A" w:rsidRPr="00F91E7A" w:rsidRDefault="00BA144D" w:rsidP="0098024A">
      <w:pPr>
        <w:pStyle w:val="ListParagraph"/>
        <w:numPr>
          <w:ilvl w:val="0"/>
          <w:numId w:val="2"/>
        </w:numPr>
        <w:spacing w:after="0"/>
        <w:jc w:val="both"/>
        <w:rPr>
          <w:rFonts w:asciiTheme="majorHAnsi" w:hAnsiTheme="majorHAnsi"/>
          <w:color w:val="000000"/>
          <w:sz w:val="24"/>
          <w:szCs w:val="24"/>
          <w:lang w:bidi="ar-IQ"/>
        </w:rPr>
      </w:pPr>
      <w:r w:rsidRPr="00F91E7A">
        <w:rPr>
          <w:rFonts w:asciiTheme="majorHAnsi" w:hAnsiTheme="majorHAnsi"/>
          <w:color w:val="000000"/>
          <w:sz w:val="24"/>
          <w:szCs w:val="24"/>
          <w:lang w:bidi="ar-IQ"/>
        </w:rPr>
        <w:t>Dean, Faculty of Science, Duhok University, Dec. 2010 – Sept. 2015</w:t>
      </w:r>
    </w:p>
    <w:p w:rsidR="00BA144D" w:rsidRPr="00F91E7A" w:rsidRDefault="00BA144D" w:rsidP="0098024A">
      <w:pPr>
        <w:pStyle w:val="ListParagraph"/>
        <w:numPr>
          <w:ilvl w:val="0"/>
          <w:numId w:val="2"/>
        </w:numPr>
        <w:spacing w:after="0"/>
        <w:jc w:val="both"/>
        <w:rPr>
          <w:rFonts w:asciiTheme="majorHAnsi" w:hAnsiTheme="majorHAnsi"/>
          <w:color w:val="000000"/>
          <w:sz w:val="24"/>
          <w:szCs w:val="24"/>
          <w:lang w:bidi="ar-IQ"/>
        </w:rPr>
      </w:pPr>
      <w:r w:rsidRPr="00F91E7A">
        <w:rPr>
          <w:rFonts w:asciiTheme="majorHAnsi" w:hAnsiTheme="majorHAnsi"/>
          <w:color w:val="000000"/>
          <w:sz w:val="24"/>
          <w:szCs w:val="24"/>
          <w:lang w:bidi="ar-IQ"/>
        </w:rPr>
        <w:t>Dean, College of nursing, Duhok University, Sept. 2008 - Dec. 2010</w:t>
      </w:r>
    </w:p>
    <w:p w:rsidR="00BA144D" w:rsidRPr="00F91E7A" w:rsidRDefault="00BA144D" w:rsidP="0098024A">
      <w:pPr>
        <w:pStyle w:val="ListParagraph"/>
        <w:numPr>
          <w:ilvl w:val="0"/>
          <w:numId w:val="2"/>
        </w:numPr>
        <w:spacing w:after="0"/>
        <w:jc w:val="both"/>
        <w:rPr>
          <w:rFonts w:asciiTheme="majorHAnsi" w:hAnsiTheme="majorHAnsi"/>
          <w:color w:val="000000"/>
          <w:sz w:val="24"/>
          <w:szCs w:val="24"/>
          <w:lang w:bidi="ar-IQ"/>
        </w:rPr>
      </w:pPr>
      <w:r w:rsidRPr="00F91E7A">
        <w:rPr>
          <w:rFonts w:asciiTheme="majorHAnsi" w:hAnsiTheme="majorHAnsi"/>
          <w:color w:val="000000"/>
          <w:sz w:val="24"/>
          <w:szCs w:val="24"/>
          <w:lang w:bidi="ar-IQ"/>
        </w:rPr>
        <w:t>Vice Dean, College of Medicine, Duhok University, May 2007 - Sept. 2008</w:t>
      </w:r>
    </w:p>
    <w:p w:rsidR="0098024A" w:rsidRPr="00F91E7A" w:rsidRDefault="00BA144D" w:rsidP="0098024A">
      <w:pPr>
        <w:pStyle w:val="ListParagraph"/>
        <w:numPr>
          <w:ilvl w:val="0"/>
          <w:numId w:val="2"/>
        </w:numPr>
        <w:spacing w:after="0"/>
        <w:jc w:val="both"/>
        <w:rPr>
          <w:rFonts w:asciiTheme="majorHAnsi" w:hAnsiTheme="majorHAnsi"/>
          <w:color w:val="000000"/>
          <w:sz w:val="24"/>
          <w:szCs w:val="24"/>
          <w:lang w:bidi="ar-IQ"/>
        </w:rPr>
      </w:pPr>
      <w:r w:rsidRPr="00F91E7A">
        <w:rPr>
          <w:rFonts w:asciiTheme="majorHAnsi" w:hAnsiTheme="majorHAnsi"/>
          <w:color w:val="000000"/>
          <w:sz w:val="24"/>
          <w:szCs w:val="24"/>
          <w:lang w:bidi="ar-IQ"/>
        </w:rPr>
        <w:t>Head, Scientific &amp; post graduate office, College of Medicine, Duhok University, Sept. 2006 - May 2007</w:t>
      </w:r>
    </w:p>
    <w:p w:rsidR="00BA144D" w:rsidRPr="00F91E7A" w:rsidRDefault="00BA144D" w:rsidP="0098024A">
      <w:pPr>
        <w:pStyle w:val="ListParagraph"/>
        <w:numPr>
          <w:ilvl w:val="0"/>
          <w:numId w:val="2"/>
        </w:numPr>
        <w:spacing w:after="0"/>
        <w:jc w:val="both"/>
        <w:rPr>
          <w:rFonts w:asciiTheme="majorHAnsi" w:hAnsiTheme="majorHAnsi"/>
          <w:color w:val="000000"/>
          <w:sz w:val="24"/>
          <w:szCs w:val="24"/>
          <w:lang w:bidi="ar-IQ"/>
        </w:rPr>
      </w:pPr>
      <w:r w:rsidRPr="00F91E7A">
        <w:rPr>
          <w:rFonts w:asciiTheme="majorHAnsi" w:hAnsiTheme="majorHAnsi"/>
          <w:color w:val="000000"/>
          <w:sz w:val="24"/>
          <w:szCs w:val="24"/>
          <w:lang w:bidi="ar-IQ"/>
        </w:rPr>
        <w:t xml:space="preserve">Head, Microbiology department, College of Medicine, Duhok University, Jan. 2007 </w:t>
      </w:r>
      <w:r w:rsidR="0098024A" w:rsidRPr="00F91E7A">
        <w:rPr>
          <w:rFonts w:asciiTheme="majorHAnsi" w:hAnsiTheme="majorHAnsi"/>
          <w:color w:val="000000"/>
          <w:sz w:val="24"/>
          <w:szCs w:val="24"/>
          <w:lang w:bidi="ar-IQ"/>
        </w:rPr>
        <w:t>-</w:t>
      </w:r>
      <w:r w:rsidRPr="00F91E7A">
        <w:rPr>
          <w:rFonts w:asciiTheme="majorHAnsi" w:hAnsiTheme="majorHAnsi"/>
          <w:color w:val="000000"/>
          <w:sz w:val="24"/>
          <w:szCs w:val="24"/>
          <w:lang w:bidi="ar-IQ"/>
        </w:rPr>
        <w:t xml:space="preserve">  May 2007</w:t>
      </w:r>
    </w:p>
    <w:p w:rsidR="0098024A" w:rsidRPr="00F91E7A" w:rsidRDefault="00BA144D" w:rsidP="0098024A">
      <w:pPr>
        <w:pStyle w:val="ListParagraph"/>
        <w:numPr>
          <w:ilvl w:val="0"/>
          <w:numId w:val="2"/>
        </w:numPr>
        <w:spacing w:after="0"/>
        <w:jc w:val="both"/>
        <w:rPr>
          <w:rFonts w:asciiTheme="majorHAnsi" w:hAnsiTheme="majorHAnsi"/>
          <w:color w:val="000000"/>
          <w:sz w:val="24"/>
          <w:szCs w:val="24"/>
          <w:lang w:bidi="ar-IQ"/>
        </w:rPr>
      </w:pPr>
      <w:r w:rsidRPr="00F91E7A">
        <w:rPr>
          <w:rFonts w:asciiTheme="majorHAnsi" w:hAnsiTheme="majorHAnsi"/>
          <w:color w:val="000000"/>
          <w:sz w:val="24"/>
          <w:szCs w:val="24"/>
          <w:lang w:bidi="ar-IQ"/>
        </w:rPr>
        <w:t>Vice Dean, college of medicine, College of Medicine, Duhok University, Sept. 1998</w:t>
      </w:r>
      <w:r w:rsidR="0098024A" w:rsidRPr="00F91E7A">
        <w:rPr>
          <w:rFonts w:asciiTheme="majorHAnsi" w:hAnsiTheme="majorHAnsi"/>
          <w:color w:val="000000"/>
          <w:sz w:val="24"/>
          <w:szCs w:val="24"/>
          <w:lang w:bidi="ar-IQ"/>
        </w:rPr>
        <w:t xml:space="preserve"> - </w:t>
      </w:r>
      <w:r w:rsidRPr="00F91E7A">
        <w:rPr>
          <w:rFonts w:asciiTheme="majorHAnsi" w:hAnsiTheme="majorHAnsi"/>
          <w:color w:val="000000"/>
          <w:sz w:val="24"/>
          <w:szCs w:val="24"/>
          <w:lang w:bidi="ar-IQ"/>
        </w:rPr>
        <w:t xml:space="preserve"> Aug. 2002</w:t>
      </w:r>
    </w:p>
    <w:p w:rsidR="00290ED4" w:rsidRPr="00F91E7A" w:rsidRDefault="00BA144D" w:rsidP="0098024A">
      <w:pPr>
        <w:pStyle w:val="ListParagraph"/>
        <w:numPr>
          <w:ilvl w:val="0"/>
          <w:numId w:val="2"/>
        </w:numPr>
        <w:spacing w:after="0"/>
        <w:jc w:val="both"/>
        <w:rPr>
          <w:rFonts w:asciiTheme="majorHAnsi" w:hAnsiTheme="majorHAnsi"/>
          <w:color w:val="000000"/>
          <w:sz w:val="24"/>
          <w:szCs w:val="24"/>
          <w:lang w:bidi="ar-IQ"/>
        </w:rPr>
      </w:pPr>
      <w:r w:rsidRPr="00F91E7A">
        <w:rPr>
          <w:rFonts w:asciiTheme="majorHAnsi" w:hAnsiTheme="majorHAnsi"/>
          <w:color w:val="000000"/>
          <w:sz w:val="24"/>
          <w:szCs w:val="24"/>
          <w:lang w:bidi="ar-IQ"/>
        </w:rPr>
        <w:t>Head, registration office, College of Medicine, Duhok University, May 1997 - Sept. 1998</w:t>
      </w:r>
    </w:p>
    <w:p w:rsidR="004207F0" w:rsidRPr="006E601C" w:rsidRDefault="004207F0">
      <w:pPr>
        <w:rPr>
          <w:rFonts w:asciiTheme="majorHAnsi" w:hAnsiTheme="majorHAnsi"/>
          <w:b/>
          <w:bCs/>
          <w:sz w:val="24"/>
          <w:szCs w:val="24"/>
        </w:rPr>
      </w:pPr>
      <w:r w:rsidRPr="006E601C">
        <w:rPr>
          <w:rFonts w:asciiTheme="majorHAnsi" w:hAnsiTheme="majorHAnsi"/>
          <w:b/>
          <w:bCs/>
          <w:sz w:val="24"/>
          <w:szCs w:val="24"/>
        </w:rPr>
        <w:t>Education</w:t>
      </w:r>
    </w:p>
    <w:p w:rsidR="0098024A" w:rsidRPr="00F91E7A" w:rsidRDefault="0098024A" w:rsidP="0098024A">
      <w:pPr>
        <w:pStyle w:val="ListParagraph"/>
        <w:numPr>
          <w:ilvl w:val="0"/>
          <w:numId w:val="1"/>
        </w:numPr>
        <w:spacing w:after="0"/>
        <w:rPr>
          <w:rFonts w:asciiTheme="majorHAnsi" w:hAnsiTheme="majorHAnsi"/>
          <w:sz w:val="24"/>
          <w:szCs w:val="24"/>
        </w:rPr>
      </w:pPr>
      <w:r w:rsidRPr="00F91E7A">
        <w:rPr>
          <w:rFonts w:asciiTheme="majorHAnsi" w:hAnsiTheme="majorHAnsi"/>
          <w:sz w:val="24"/>
          <w:szCs w:val="24"/>
        </w:rPr>
        <w:lastRenderedPageBreak/>
        <w:t>Ph.D., Molecular Microbiology, University of Nottingham, UK, in collaboration with university of Duhok, 2006.</w:t>
      </w:r>
    </w:p>
    <w:p w:rsidR="0098024A" w:rsidRPr="00F91E7A" w:rsidRDefault="0098024A" w:rsidP="0098024A">
      <w:pPr>
        <w:pStyle w:val="ListParagraph"/>
        <w:numPr>
          <w:ilvl w:val="0"/>
          <w:numId w:val="1"/>
        </w:numPr>
        <w:spacing w:after="0"/>
        <w:rPr>
          <w:rFonts w:asciiTheme="majorHAnsi" w:hAnsiTheme="majorHAnsi"/>
          <w:sz w:val="24"/>
          <w:szCs w:val="24"/>
        </w:rPr>
      </w:pPr>
      <w:r w:rsidRPr="00F91E7A">
        <w:rPr>
          <w:rFonts w:asciiTheme="majorHAnsi" w:hAnsiTheme="majorHAnsi"/>
          <w:sz w:val="24"/>
          <w:szCs w:val="24"/>
        </w:rPr>
        <w:t>M.Sc., Molecular Medical Microbiology, The university of Nottingham, UK, 2005.</w:t>
      </w:r>
    </w:p>
    <w:p w:rsidR="0098024A" w:rsidRPr="00F91E7A" w:rsidRDefault="0098024A" w:rsidP="0098024A">
      <w:pPr>
        <w:pStyle w:val="ListParagraph"/>
        <w:numPr>
          <w:ilvl w:val="0"/>
          <w:numId w:val="1"/>
        </w:numPr>
        <w:spacing w:after="0"/>
        <w:rPr>
          <w:rFonts w:asciiTheme="majorHAnsi" w:hAnsiTheme="majorHAnsi"/>
          <w:sz w:val="24"/>
          <w:szCs w:val="24"/>
        </w:rPr>
      </w:pPr>
      <w:r w:rsidRPr="00F91E7A">
        <w:rPr>
          <w:rFonts w:asciiTheme="majorHAnsi" w:hAnsiTheme="majorHAnsi"/>
          <w:sz w:val="24"/>
          <w:szCs w:val="24"/>
        </w:rPr>
        <w:t>M.Sc., Immunology, University of Salahaddin-Erbil, 1996.</w:t>
      </w:r>
    </w:p>
    <w:p w:rsidR="0098024A" w:rsidRPr="00F91E7A" w:rsidRDefault="0098024A" w:rsidP="0098024A">
      <w:pPr>
        <w:pStyle w:val="ListParagraph"/>
        <w:numPr>
          <w:ilvl w:val="0"/>
          <w:numId w:val="1"/>
        </w:numPr>
        <w:spacing w:after="0"/>
        <w:rPr>
          <w:rFonts w:asciiTheme="majorHAnsi" w:hAnsiTheme="majorHAnsi"/>
          <w:sz w:val="24"/>
          <w:szCs w:val="24"/>
        </w:rPr>
      </w:pPr>
      <w:r w:rsidRPr="00F91E7A">
        <w:rPr>
          <w:rFonts w:asciiTheme="majorHAnsi" w:hAnsiTheme="majorHAnsi"/>
          <w:sz w:val="24"/>
          <w:szCs w:val="24"/>
        </w:rPr>
        <w:t>B.Sc., Biology, University of Mosul, 1986.</w:t>
      </w:r>
    </w:p>
    <w:p w:rsidR="00F91E7A" w:rsidRPr="00F91E7A" w:rsidRDefault="00F91E7A" w:rsidP="00F91E7A">
      <w:pPr>
        <w:spacing w:after="0"/>
        <w:rPr>
          <w:rFonts w:asciiTheme="majorHAnsi" w:hAnsiTheme="majorHAnsi"/>
          <w:sz w:val="24"/>
          <w:szCs w:val="24"/>
        </w:rPr>
      </w:pPr>
    </w:p>
    <w:p w:rsidR="00F91E7A" w:rsidRPr="00F91E7A" w:rsidRDefault="00F91E7A" w:rsidP="00F91E7A">
      <w:pPr>
        <w:spacing w:after="0"/>
        <w:rPr>
          <w:rFonts w:asciiTheme="majorHAnsi" w:hAnsiTheme="majorHAnsi"/>
          <w:sz w:val="24"/>
          <w:szCs w:val="24"/>
        </w:rPr>
      </w:pPr>
    </w:p>
    <w:p w:rsidR="00F91E7A" w:rsidRPr="00F91E7A" w:rsidRDefault="00F91E7A" w:rsidP="00F91E7A">
      <w:pPr>
        <w:spacing w:after="0"/>
        <w:rPr>
          <w:rFonts w:asciiTheme="majorHAnsi" w:hAnsiTheme="majorHAnsi"/>
          <w:sz w:val="24"/>
          <w:szCs w:val="24"/>
        </w:rPr>
      </w:pPr>
    </w:p>
    <w:p w:rsidR="00F91E7A" w:rsidRPr="00F91E7A" w:rsidRDefault="00F91E7A" w:rsidP="00F91E7A">
      <w:pPr>
        <w:spacing w:after="0"/>
        <w:rPr>
          <w:rFonts w:asciiTheme="majorHAnsi" w:hAnsiTheme="majorHAnsi"/>
          <w:sz w:val="24"/>
          <w:szCs w:val="24"/>
        </w:rPr>
      </w:pPr>
    </w:p>
    <w:p w:rsidR="00F91E7A" w:rsidRPr="006E601C" w:rsidRDefault="00F91E7A" w:rsidP="00F91E7A">
      <w:pPr>
        <w:rPr>
          <w:rFonts w:asciiTheme="majorHAnsi" w:hAnsiTheme="majorHAnsi"/>
          <w:b/>
          <w:bCs/>
          <w:sz w:val="24"/>
          <w:szCs w:val="24"/>
        </w:rPr>
      </w:pPr>
      <w:r w:rsidRPr="006E601C">
        <w:rPr>
          <w:rFonts w:asciiTheme="majorHAnsi" w:hAnsiTheme="majorHAnsi"/>
          <w:b/>
          <w:bCs/>
          <w:sz w:val="24"/>
          <w:szCs w:val="24"/>
        </w:rPr>
        <w:t>Academic Experience:</w:t>
      </w:r>
    </w:p>
    <w:p w:rsidR="00F91E7A" w:rsidRPr="00F91E7A" w:rsidRDefault="00F91E7A" w:rsidP="00F91E7A">
      <w:pPr>
        <w:pStyle w:val="ListParagraph"/>
        <w:numPr>
          <w:ilvl w:val="0"/>
          <w:numId w:val="5"/>
        </w:numPr>
        <w:jc w:val="both"/>
        <w:rPr>
          <w:rFonts w:asciiTheme="majorHAnsi" w:hAnsiTheme="majorHAnsi"/>
          <w:sz w:val="24"/>
          <w:szCs w:val="24"/>
          <w:lang w:bidi="ar-IQ"/>
        </w:rPr>
      </w:pPr>
      <w:r w:rsidRPr="00F91E7A">
        <w:rPr>
          <w:rFonts w:asciiTheme="majorHAnsi" w:hAnsiTheme="majorHAnsi"/>
          <w:sz w:val="24"/>
          <w:szCs w:val="24"/>
          <w:lang w:bidi="ar-IQ"/>
        </w:rPr>
        <w:t>As an assistant professor in the field on molecular microbiology and immunology, I committed to teaching duties in both undergraduate and postgraduate students, also I am spending much of my time in the research field through supervising the M.Sc. and Ph.D. students and also sharing other researchers in the university to conduct researches.</w:t>
      </w:r>
    </w:p>
    <w:p w:rsidR="00F91E7A" w:rsidRPr="00F91E7A" w:rsidRDefault="00F91E7A" w:rsidP="00F91E7A">
      <w:pPr>
        <w:pStyle w:val="ListParagraph"/>
        <w:numPr>
          <w:ilvl w:val="0"/>
          <w:numId w:val="5"/>
        </w:numPr>
        <w:spacing w:before="120" w:line="360" w:lineRule="exact"/>
        <w:jc w:val="both"/>
        <w:rPr>
          <w:rFonts w:asciiTheme="majorHAnsi" w:hAnsiTheme="majorHAnsi"/>
          <w:b/>
          <w:bCs/>
          <w:sz w:val="24"/>
          <w:szCs w:val="24"/>
          <w:u w:val="single"/>
          <w:rtl/>
          <w:lang w:val="en-GB" w:bidi="ar-IQ"/>
        </w:rPr>
      </w:pPr>
      <w:r w:rsidRPr="00F91E7A">
        <w:rPr>
          <w:rFonts w:asciiTheme="majorHAnsi" w:hAnsiTheme="majorHAnsi"/>
          <w:sz w:val="24"/>
          <w:szCs w:val="24"/>
          <w:lang w:bidi="ar-IQ"/>
        </w:rPr>
        <w:t xml:space="preserve">For the last 15 years, I have been involved in teaching the (Medical immunology) for the third year medical students, as getting my first M.Sc. in immunology. Once I earned my second M.Sc. degree and Ph.D. degree in the field of (Molecular Medical Microbiology ) with the collaboration of Nottingham university, UK, I have started since 2006 to teach the Molecular Microbiology and Immunology for postgraduate students (both Ph.D. and M.Sc.) in medical college and science students at the university of Duhok. All my researches are conducted in the field of (Molecular Microbiology and immunology). </w:t>
      </w:r>
    </w:p>
    <w:p w:rsidR="00F91E7A" w:rsidRPr="00F91E7A" w:rsidRDefault="00F91E7A" w:rsidP="00F91E7A">
      <w:pPr>
        <w:pStyle w:val="ListParagraph"/>
        <w:numPr>
          <w:ilvl w:val="0"/>
          <w:numId w:val="5"/>
        </w:numPr>
        <w:jc w:val="both"/>
        <w:rPr>
          <w:rFonts w:asciiTheme="majorHAnsi" w:hAnsiTheme="majorHAnsi"/>
          <w:sz w:val="24"/>
          <w:szCs w:val="24"/>
          <w:lang w:bidi="ar-IQ"/>
        </w:rPr>
      </w:pPr>
      <w:r w:rsidRPr="00F91E7A">
        <w:rPr>
          <w:rFonts w:asciiTheme="majorHAnsi" w:hAnsiTheme="majorHAnsi"/>
          <w:sz w:val="24"/>
          <w:szCs w:val="24"/>
          <w:lang w:bidi="ar-IQ"/>
        </w:rPr>
        <w:t xml:space="preserve">The other part of my working time is usually spent for research management. As a chief, medical research center, I need to collaborate with other departments at the college including the research, to draw and prioritize  research projects to fulfill the scientific plan at the college. </w:t>
      </w:r>
    </w:p>
    <w:p w:rsidR="00F91E7A" w:rsidRPr="00F91E7A" w:rsidRDefault="00F91E7A" w:rsidP="00F91E7A">
      <w:pPr>
        <w:jc w:val="both"/>
        <w:rPr>
          <w:rFonts w:asciiTheme="majorHAnsi" w:hAnsiTheme="majorHAnsi"/>
          <w:sz w:val="24"/>
          <w:szCs w:val="24"/>
          <w:lang w:bidi="ar-IQ"/>
        </w:rPr>
      </w:pPr>
    </w:p>
    <w:p w:rsidR="00F91E7A" w:rsidRPr="006E601C" w:rsidRDefault="00F91E7A" w:rsidP="00F91E7A">
      <w:pPr>
        <w:jc w:val="both"/>
        <w:rPr>
          <w:rFonts w:asciiTheme="majorHAnsi" w:hAnsiTheme="majorHAnsi"/>
          <w:b/>
          <w:bCs/>
          <w:sz w:val="24"/>
          <w:szCs w:val="24"/>
          <w:lang w:bidi="ar-IQ"/>
        </w:rPr>
      </w:pPr>
      <w:r w:rsidRPr="006E601C">
        <w:rPr>
          <w:rFonts w:asciiTheme="majorHAnsi" w:hAnsiTheme="majorHAnsi"/>
          <w:b/>
          <w:bCs/>
          <w:sz w:val="24"/>
          <w:szCs w:val="24"/>
          <w:lang w:bidi="ar-IQ"/>
        </w:rPr>
        <w:t xml:space="preserve">Workshops and other </w:t>
      </w:r>
      <w:r w:rsidR="006E601C" w:rsidRPr="006E601C">
        <w:rPr>
          <w:rFonts w:asciiTheme="majorHAnsi" w:hAnsiTheme="majorHAnsi"/>
          <w:b/>
          <w:bCs/>
          <w:sz w:val="24"/>
          <w:szCs w:val="24"/>
          <w:lang w:bidi="ar-IQ"/>
        </w:rPr>
        <w:t>Certificates</w:t>
      </w:r>
      <w:r w:rsidRPr="006E601C">
        <w:rPr>
          <w:rFonts w:asciiTheme="majorHAnsi" w:hAnsiTheme="majorHAnsi"/>
          <w:b/>
          <w:bCs/>
          <w:sz w:val="24"/>
          <w:szCs w:val="24"/>
          <w:lang w:bidi="ar-IQ"/>
        </w:rPr>
        <w:t>:</w:t>
      </w:r>
    </w:p>
    <w:p w:rsidR="00F91E7A" w:rsidRPr="00F91E7A" w:rsidRDefault="00F91E7A" w:rsidP="00F91E7A">
      <w:pPr>
        <w:pStyle w:val="ListParagraph"/>
        <w:numPr>
          <w:ilvl w:val="0"/>
          <w:numId w:val="3"/>
        </w:numPr>
        <w:spacing w:after="0"/>
        <w:rPr>
          <w:rFonts w:asciiTheme="majorHAnsi" w:hAnsiTheme="majorHAnsi" w:cs="Ali-A-Alwand"/>
          <w:sz w:val="24"/>
          <w:szCs w:val="24"/>
          <w:lang w:bidi="ar-IQ"/>
        </w:rPr>
      </w:pPr>
      <w:r w:rsidRPr="00F91E7A">
        <w:rPr>
          <w:rFonts w:asciiTheme="majorHAnsi" w:hAnsiTheme="majorHAnsi" w:cs="Ali-A-Alwand"/>
          <w:sz w:val="24"/>
          <w:szCs w:val="24"/>
          <w:lang w:bidi="ar-IQ"/>
        </w:rPr>
        <w:t>Professional Development Workshop, Bridgewater State University, Boston, USA, 2013.</w:t>
      </w:r>
    </w:p>
    <w:p w:rsidR="00F91E7A" w:rsidRPr="00F91E7A" w:rsidRDefault="00F91E7A" w:rsidP="00F91E7A">
      <w:pPr>
        <w:pStyle w:val="ListParagraph"/>
        <w:numPr>
          <w:ilvl w:val="0"/>
          <w:numId w:val="3"/>
        </w:numPr>
        <w:spacing w:after="0"/>
        <w:rPr>
          <w:rFonts w:asciiTheme="majorHAnsi" w:hAnsiTheme="majorHAnsi" w:cs="Ali-A-Alwand"/>
          <w:sz w:val="24"/>
          <w:szCs w:val="24"/>
          <w:lang w:bidi="ar-IQ"/>
        </w:rPr>
      </w:pPr>
      <w:r w:rsidRPr="00F91E7A">
        <w:rPr>
          <w:rFonts w:asciiTheme="majorHAnsi" w:hAnsiTheme="majorHAnsi" w:cs="Ali-A-Alwand"/>
          <w:sz w:val="24"/>
          <w:szCs w:val="24"/>
          <w:lang w:bidi="ar-IQ"/>
        </w:rPr>
        <w:t>Collaboration workshop between Michigan State University and University of Duhok on Higher Education, Michigan State University Michigan, USA, 2013.</w:t>
      </w:r>
    </w:p>
    <w:p w:rsidR="00F91E7A" w:rsidRPr="00F91E7A" w:rsidRDefault="00F91E7A" w:rsidP="00F91E7A">
      <w:pPr>
        <w:pStyle w:val="ListParagraph"/>
        <w:numPr>
          <w:ilvl w:val="0"/>
          <w:numId w:val="3"/>
        </w:numPr>
        <w:spacing w:after="0"/>
        <w:rPr>
          <w:rFonts w:asciiTheme="majorHAnsi" w:hAnsiTheme="majorHAnsi" w:cs="Ali-A-Alwand"/>
          <w:sz w:val="24"/>
          <w:szCs w:val="24"/>
          <w:lang w:bidi="ar-IQ"/>
        </w:rPr>
      </w:pPr>
      <w:r w:rsidRPr="00F91E7A">
        <w:rPr>
          <w:rFonts w:asciiTheme="majorHAnsi" w:hAnsiTheme="majorHAnsi" w:cs="Ali-A-Alwand"/>
          <w:sz w:val="24"/>
          <w:szCs w:val="24"/>
          <w:lang w:bidi="ar-IQ"/>
        </w:rPr>
        <w:lastRenderedPageBreak/>
        <w:t>Best practices in publishing research, UoD, 2012</w:t>
      </w:r>
    </w:p>
    <w:p w:rsidR="00F91E7A" w:rsidRPr="00F91E7A" w:rsidRDefault="00F91E7A" w:rsidP="00F91E7A">
      <w:pPr>
        <w:pStyle w:val="ListParagraph"/>
        <w:numPr>
          <w:ilvl w:val="0"/>
          <w:numId w:val="3"/>
        </w:numPr>
        <w:spacing w:after="0"/>
        <w:rPr>
          <w:rFonts w:asciiTheme="majorHAnsi" w:hAnsiTheme="majorHAnsi" w:cs="Ali-A-Alwand"/>
          <w:sz w:val="24"/>
          <w:szCs w:val="24"/>
          <w:lang w:bidi="ar-IQ"/>
        </w:rPr>
      </w:pPr>
      <w:r w:rsidRPr="00F91E7A">
        <w:rPr>
          <w:rFonts w:asciiTheme="majorHAnsi" w:hAnsiTheme="majorHAnsi" w:cs="Ali-A-Alwand"/>
          <w:sz w:val="24"/>
          <w:szCs w:val="24"/>
          <w:lang w:bidi="ar-IQ"/>
        </w:rPr>
        <w:t>University staff development, UoD, 2012</w:t>
      </w:r>
    </w:p>
    <w:p w:rsidR="00F91E7A" w:rsidRPr="00F91E7A" w:rsidRDefault="00F91E7A" w:rsidP="00F91E7A">
      <w:pPr>
        <w:pStyle w:val="ListParagraph"/>
        <w:numPr>
          <w:ilvl w:val="0"/>
          <w:numId w:val="3"/>
        </w:numPr>
        <w:spacing w:after="0"/>
        <w:rPr>
          <w:rFonts w:asciiTheme="majorHAnsi" w:hAnsiTheme="majorHAnsi" w:cs="Ali-A-Alwand"/>
          <w:sz w:val="24"/>
          <w:szCs w:val="24"/>
          <w:lang w:bidi="ar-IQ"/>
        </w:rPr>
      </w:pPr>
      <w:r w:rsidRPr="00F91E7A">
        <w:rPr>
          <w:rFonts w:asciiTheme="majorHAnsi" w:hAnsiTheme="majorHAnsi" w:cs="Ali-A-Alwand"/>
          <w:sz w:val="24"/>
          <w:szCs w:val="24"/>
          <w:lang w:bidi="ar-IQ"/>
        </w:rPr>
        <w:t>Scientific conference of the faculty of medical sciences, UoD, 2012.</w:t>
      </w:r>
    </w:p>
    <w:p w:rsidR="00F91E7A" w:rsidRPr="00F91E7A" w:rsidRDefault="00F91E7A" w:rsidP="00F91E7A">
      <w:pPr>
        <w:pStyle w:val="ListParagraph"/>
        <w:numPr>
          <w:ilvl w:val="0"/>
          <w:numId w:val="3"/>
        </w:numPr>
        <w:spacing w:after="0"/>
        <w:rPr>
          <w:rFonts w:asciiTheme="majorHAnsi" w:hAnsiTheme="majorHAnsi" w:cs="Ali-A-Alwand"/>
          <w:sz w:val="24"/>
          <w:szCs w:val="24"/>
          <w:lang w:bidi="ar-IQ"/>
        </w:rPr>
      </w:pPr>
      <w:r w:rsidRPr="00F91E7A">
        <w:rPr>
          <w:rFonts w:asciiTheme="majorHAnsi" w:hAnsiTheme="majorHAnsi" w:cs="Ali-A-Alwand"/>
          <w:sz w:val="24"/>
          <w:szCs w:val="24"/>
          <w:lang w:bidi="ar-IQ"/>
        </w:rPr>
        <w:t>Staff Development training for medium level leaders of universities (University of Kassel,  Germany), 2012.</w:t>
      </w:r>
    </w:p>
    <w:p w:rsidR="00F91E7A" w:rsidRPr="00F91E7A" w:rsidRDefault="00F91E7A" w:rsidP="00F91E7A">
      <w:pPr>
        <w:pStyle w:val="ListParagraph"/>
        <w:numPr>
          <w:ilvl w:val="0"/>
          <w:numId w:val="3"/>
        </w:numPr>
        <w:spacing w:after="0"/>
        <w:rPr>
          <w:rFonts w:asciiTheme="majorHAnsi" w:hAnsiTheme="majorHAnsi" w:cs="Ali-A-Alwand"/>
          <w:sz w:val="24"/>
          <w:szCs w:val="24"/>
          <w:lang w:bidi="ar-IQ"/>
        </w:rPr>
      </w:pPr>
      <w:r w:rsidRPr="00F91E7A">
        <w:rPr>
          <w:rFonts w:asciiTheme="majorHAnsi" w:hAnsiTheme="majorHAnsi" w:cs="Ali-A-Alwand"/>
          <w:sz w:val="24"/>
          <w:szCs w:val="24"/>
          <w:lang w:bidi="ar-IQ"/>
        </w:rPr>
        <w:t>Infection control in hospitals, Shahid Beheshti Hospital, Tehran, Iran, 2009.</w:t>
      </w:r>
    </w:p>
    <w:p w:rsidR="00F91E7A" w:rsidRPr="00F91E7A" w:rsidRDefault="00F91E7A" w:rsidP="00F91E7A">
      <w:pPr>
        <w:pStyle w:val="ListParagraph"/>
        <w:numPr>
          <w:ilvl w:val="0"/>
          <w:numId w:val="3"/>
        </w:numPr>
        <w:spacing w:after="0"/>
        <w:rPr>
          <w:rFonts w:asciiTheme="majorHAnsi" w:hAnsiTheme="majorHAnsi" w:cs="Ali-A-Alwand"/>
          <w:sz w:val="24"/>
          <w:szCs w:val="24"/>
          <w:lang w:bidi="ar-IQ"/>
        </w:rPr>
      </w:pPr>
      <w:r w:rsidRPr="00F91E7A">
        <w:rPr>
          <w:rFonts w:asciiTheme="majorHAnsi" w:hAnsiTheme="majorHAnsi" w:cs="Ali-A-Alwand"/>
          <w:sz w:val="24"/>
          <w:szCs w:val="24"/>
          <w:lang w:bidi="ar-IQ"/>
        </w:rPr>
        <w:t>Molecular techniques in the diagnosis of trans-boundary diseases, Razi Research Center,</w:t>
      </w:r>
    </w:p>
    <w:p w:rsidR="00F91E7A" w:rsidRPr="00F91E7A" w:rsidRDefault="00F91E7A" w:rsidP="00F91E7A">
      <w:pPr>
        <w:pStyle w:val="ListParagraph"/>
        <w:numPr>
          <w:ilvl w:val="0"/>
          <w:numId w:val="3"/>
        </w:numPr>
        <w:spacing w:after="0"/>
        <w:rPr>
          <w:rFonts w:asciiTheme="majorHAnsi" w:hAnsiTheme="majorHAnsi" w:cs="Ali-A-Alwand"/>
          <w:sz w:val="24"/>
          <w:szCs w:val="24"/>
          <w:lang w:bidi="ar-IQ"/>
        </w:rPr>
      </w:pPr>
      <w:r w:rsidRPr="00F91E7A">
        <w:rPr>
          <w:rFonts w:asciiTheme="majorHAnsi" w:hAnsiTheme="majorHAnsi" w:cs="Ali-A-Alwand"/>
          <w:sz w:val="24"/>
          <w:szCs w:val="24"/>
          <w:lang w:bidi="ar-IQ"/>
        </w:rPr>
        <w:t>Tehran, Iran, 2008</w:t>
      </w:r>
    </w:p>
    <w:p w:rsidR="00F91E7A" w:rsidRPr="00F91E7A" w:rsidRDefault="00F91E7A" w:rsidP="00F91E7A">
      <w:pPr>
        <w:pStyle w:val="ListParagraph"/>
        <w:numPr>
          <w:ilvl w:val="0"/>
          <w:numId w:val="3"/>
        </w:numPr>
        <w:spacing w:after="0"/>
        <w:rPr>
          <w:rFonts w:asciiTheme="majorHAnsi" w:hAnsiTheme="majorHAnsi"/>
          <w:sz w:val="24"/>
          <w:szCs w:val="24"/>
          <w:lang w:bidi="ar-IQ"/>
        </w:rPr>
      </w:pPr>
      <w:r w:rsidRPr="00F91E7A">
        <w:rPr>
          <w:rFonts w:asciiTheme="majorHAnsi" w:hAnsiTheme="majorHAnsi"/>
          <w:sz w:val="24"/>
          <w:szCs w:val="24"/>
          <w:lang w:bidi="ar-IQ"/>
        </w:rPr>
        <w:t xml:space="preserve">Molecular Techniques in Disease Diagnosis, </w:t>
      </w:r>
      <w:r w:rsidRPr="00F91E7A">
        <w:rPr>
          <w:rFonts w:asciiTheme="majorHAnsi" w:hAnsiTheme="majorHAnsi" w:cs="Ali-A-Alwand"/>
          <w:sz w:val="24"/>
          <w:szCs w:val="24"/>
          <w:lang w:bidi="ar-IQ"/>
        </w:rPr>
        <w:t>Pendik Research Center, Istanbul, Turkey, 2008</w:t>
      </w:r>
      <w:r w:rsidRPr="00F91E7A">
        <w:rPr>
          <w:rFonts w:asciiTheme="majorHAnsi" w:hAnsiTheme="majorHAnsi"/>
          <w:sz w:val="24"/>
          <w:szCs w:val="24"/>
          <w:lang w:bidi="ar-IQ"/>
        </w:rPr>
        <w:t xml:space="preserve"> </w:t>
      </w:r>
    </w:p>
    <w:p w:rsidR="00F91E7A" w:rsidRPr="00F91E7A" w:rsidRDefault="00F91E7A" w:rsidP="00F91E7A">
      <w:pPr>
        <w:pStyle w:val="ListParagraph"/>
        <w:numPr>
          <w:ilvl w:val="0"/>
          <w:numId w:val="3"/>
        </w:numPr>
        <w:spacing w:after="0"/>
        <w:rPr>
          <w:rFonts w:asciiTheme="majorHAnsi" w:hAnsiTheme="majorHAnsi"/>
          <w:sz w:val="24"/>
          <w:szCs w:val="24"/>
          <w:lang w:bidi="ar-IQ"/>
        </w:rPr>
      </w:pPr>
      <w:r w:rsidRPr="00F91E7A">
        <w:rPr>
          <w:rFonts w:asciiTheme="majorHAnsi" w:hAnsiTheme="majorHAnsi"/>
          <w:sz w:val="24"/>
          <w:szCs w:val="24"/>
          <w:lang w:bidi="ar-IQ"/>
        </w:rPr>
        <w:t>Molecular Techniques, UoD, 2007</w:t>
      </w:r>
    </w:p>
    <w:p w:rsidR="00F91E7A" w:rsidRPr="00F91E7A" w:rsidRDefault="00F91E7A" w:rsidP="00F91E7A">
      <w:pPr>
        <w:pStyle w:val="ListParagraph"/>
        <w:numPr>
          <w:ilvl w:val="0"/>
          <w:numId w:val="3"/>
        </w:numPr>
        <w:spacing w:after="0"/>
        <w:rPr>
          <w:rFonts w:asciiTheme="majorHAnsi" w:hAnsiTheme="majorHAnsi"/>
          <w:sz w:val="24"/>
          <w:szCs w:val="24"/>
          <w:lang w:bidi="ar-IQ"/>
        </w:rPr>
      </w:pPr>
      <w:r w:rsidRPr="00F91E7A">
        <w:rPr>
          <w:rFonts w:asciiTheme="majorHAnsi" w:hAnsiTheme="majorHAnsi"/>
          <w:sz w:val="24"/>
          <w:szCs w:val="24"/>
          <w:lang w:bidi="ar-IQ"/>
        </w:rPr>
        <w:t>ELISA Technique (FAO, UN), UoD, 2001</w:t>
      </w:r>
    </w:p>
    <w:p w:rsidR="00F91E7A" w:rsidRPr="00F91E7A" w:rsidRDefault="00F91E7A" w:rsidP="00F91E7A">
      <w:pPr>
        <w:spacing w:after="0"/>
        <w:ind w:firstLine="720"/>
        <w:jc w:val="both"/>
        <w:rPr>
          <w:rFonts w:asciiTheme="majorHAnsi" w:hAnsiTheme="majorHAnsi"/>
          <w:sz w:val="24"/>
          <w:szCs w:val="24"/>
          <w:lang w:bidi="ar-IQ"/>
        </w:rPr>
      </w:pPr>
    </w:p>
    <w:p w:rsidR="00F91E7A" w:rsidRPr="006E601C" w:rsidRDefault="00F91E7A" w:rsidP="00F91E7A">
      <w:pPr>
        <w:rPr>
          <w:rFonts w:asciiTheme="majorHAnsi" w:hAnsiTheme="majorHAnsi"/>
          <w:b/>
          <w:bCs/>
          <w:sz w:val="24"/>
          <w:szCs w:val="24"/>
        </w:rPr>
      </w:pPr>
      <w:r w:rsidRPr="006E601C">
        <w:rPr>
          <w:rFonts w:asciiTheme="majorHAnsi" w:hAnsiTheme="majorHAnsi"/>
          <w:b/>
          <w:bCs/>
          <w:sz w:val="24"/>
          <w:szCs w:val="24"/>
        </w:rPr>
        <w:t xml:space="preserve">Ph.D. / M.Sc. Program Supervision: </w:t>
      </w:r>
    </w:p>
    <w:p w:rsidR="00F91E7A" w:rsidRPr="00F91E7A" w:rsidRDefault="00F91E7A" w:rsidP="00F91E7A">
      <w:pPr>
        <w:pStyle w:val="ListParagraph"/>
        <w:numPr>
          <w:ilvl w:val="0"/>
          <w:numId w:val="4"/>
        </w:numPr>
        <w:spacing w:after="0"/>
        <w:rPr>
          <w:rFonts w:asciiTheme="majorHAnsi" w:hAnsiTheme="majorHAnsi"/>
          <w:sz w:val="24"/>
          <w:szCs w:val="24"/>
          <w:lang w:bidi="ar-IQ"/>
        </w:rPr>
      </w:pPr>
      <w:r w:rsidRPr="00F91E7A">
        <w:rPr>
          <w:rFonts w:asciiTheme="majorHAnsi" w:hAnsiTheme="majorHAnsi"/>
          <w:sz w:val="24"/>
          <w:szCs w:val="24"/>
          <w:lang w:bidi="ar-IQ"/>
        </w:rPr>
        <w:t>Assessment of hospital acquired infections due to MRSA in Duhok city, 2007. M.Sc.</w:t>
      </w:r>
    </w:p>
    <w:p w:rsidR="00F91E7A" w:rsidRPr="00F91E7A" w:rsidRDefault="00F91E7A" w:rsidP="00F91E7A">
      <w:pPr>
        <w:pStyle w:val="ListParagraph"/>
        <w:numPr>
          <w:ilvl w:val="0"/>
          <w:numId w:val="4"/>
        </w:numPr>
        <w:spacing w:after="0"/>
        <w:rPr>
          <w:rFonts w:asciiTheme="majorHAnsi" w:hAnsiTheme="majorHAnsi"/>
          <w:sz w:val="24"/>
          <w:szCs w:val="24"/>
          <w:lang w:bidi="ar-IQ"/>
        </w:rPr>
      </w:pPr>
      <w:r w:rsidRPr="00F91E7A">
        <w:rPr>
          <w:rFonts w:asciiTheme="majorHAnsi" w:hAnsiTheme="majorHAnsi"/>
          <w:sz w:val="24"/>
          <w:szCs w:val="24"/>
          <w:lang w:bidi="ar-IQ"/>
        </w:rPr>
        <w:t>Sensitization of human cord blood lymphocytes against CEA under heat shock conditions, 2008, M.Sc.</w:t>
      </w:r>
    </w:p>
    <w:p w:rsidR="00F91E7A" w:rsidRPr="00F91E7A" w:rsidRDefault="00F91E7A" w:rsidP="00F91E7A">
      <w:pPr>
        <w:pStyle w:val="ListParagraph"/>
        <w:numPr>
          <w:ilvl w:val="0"/>
          <w:numId w:val="4"/>
        </w:numPr>
        <w:spacing w:after="0"/>
        <w:rPr>
          <w:rFonts w:asciiTheme="majorHAnsi" w:hAnsiTheme="majorHAnsi"/>
          <w:sz w:val="24"/>
          <w:szCs w:val="24"/>
          <w:lang w:bidi="ar-IQ"/>
        </w:rPr>
      </w:pPr>
      <w:r w:rsidRPr="00F91E7A">
        <w:rPr>
          <w:rFonts w:asciiTheme="majorHAnsi" w:hAnsiTheme="majorHAnsi"/>
          <w:sz w:val="24"/>
          <w:szCs w:val="24"/>
          <w:lang w:bidi="ar-IQ"/>
        </w:rPr>
        <w:t>HLA typing using SSP-PCR in comparison with the serological methods in Duhok City, 2008, M.Sc.</w:t>
      </w:r>
    </w:p>
    <w:p w:rsidR="00F91E7A" w:rsidRPr="00F91E7A" w:rsidRDefault="00F91E7A" w:rsidP="00F91E7A">
      <w:pPr>
        <w:pStyle w:val="ListParagraph"/>
        <w:numPr>
          <w:ilvl w:val="0"/>
          <w:numId w:val="4"/>
        </w:numPr>
        <w:spacing w:after="0"/>
        <w:rPr>
          <w:rFonts w:asciiTheme="majorHAnsi" w:hAnsiTheme="majorHAnsi"/>
          <w:sz w:val="24"/>
          <w:szCs w:val="24"/>
          <w:lang w:bidi="ar-IQ"/>
        </w:rPr>
      </w:pPr>
      <w:r w:rsidRPr="00F91E7A">
        <w:rPr>
          <w:rFonts w:asciiTheme="majorHAnsi" w:hAnsiTheme="majorHAnsi"/>
          <w:sz w:val="24"/>
          <w:szCs w:val="24"/>
          <w:lang w:bidi="ar-IQ"/>
        </w:rPr>
        <w:t>Using nested PCR in detecting Rifampicin resistant TB, 2011, M.Sc.</w:t>
      </w:r>
    </w:p>
    <w:p w:rsidR="00F91E7A" w:rsidRPr="00F91E7A" w:rsidRDefault="00F91E7A" w:rsidP="00F91E7A">
      <w:pPr>
        <w:pStyle w:val="ListParagraph"/>
        <w:numPr>
          <w:ilvl w:val="0"/>
          <w:numId w:val="4"/>
        </w:numPr>
        <w:spacing w:after="0"/>
        <w:rPr>
          <w:rFonts w:asciiTheme="majorHAnsi" w:hAnsiTheme="majorHAnsi"/>
          <w:sz w:val="24"/>
          <w:szCs w:val="24"/>
          <w:lang w:bidi="ar-IQ"/>
        </w:rPr>
      </w:pPr>
      <w:r w:rsidRPr="00F91E7A">
        <w:rPr>
          <w:rFonts w:asciiTheme="majorHAnsi" w:hAnsiTheme="majorHAnsi"/>
          <w:sz w:val="24"/>
          <w:szCs w:val="24"/>
          <w:lang w:bidi="ar-IQ"/>
        </w:rPr>
        <w:t xml:space="preserve">Clinical and epidemiological characterization of Mycobacterium TB isolated from Duhok province, 2012. Ph.D. </w:t>
      </w:r>
    </w:p>
    <w:p w:rsidR="00F91E7A" w:rsidRPr="00F91E7A" w:rsidRDefault="00F91E7A" w:rsidP="00F91E7A">
      <w:pPr>
        <w:pStyle w:val="ListParagraph"/>
        <w:numPr>
          <w:ilvl w:val="0"/>
          <w:numId w:val="4"/>
        </w:numPr>
        <w:spacing w:after="0"/>
        <w:rPr>
          <w:rFonts w:asciiTheme="majorHAnsi" w:hAnsiTheme="majorHAnsi"/>
          <w:sz w:val="24"/>
          <w:szCs w:val="24"/>
          <w:lang w:bidi="ar-IQ"/>
        </w:rPr>
      </w:pPr>
      <w:r w:rsidRPr="00F91E7A">
        <w:rPr>
          <w:rFonts w:asciiTheme="majorHAnsi" w:hAnsiTheme="majorHAnsi"/>
          <w:sz w:val="24"/>
          <w:szCs w:val="24"/>
          <w:lang w:bidi="ar-IQ"/>
        </w:rPr>
        <w:t>Detection of BRAF mutation among thyroid cancer patients in Duhok, 2013, M.Sc.</w:t>
      </w:r>
    </w:p>
    <w:p w:rsidR="00F91E7A" w:rsidRPr="00F91E7A" w:rsidRDefault="00F91E7A" w:rsidP="00F91E7A">
      <w:pPr>
        <w:pStyle w:val="ListParagraph"/>
        <w:numPr>
          <w:ilvl w:val="0"/>
          <w:numId w:val="4"/>
        </w:numPr>
        <w:spacing w:after="0"/>
        <w:rPr>
          <w:rFonts w:asciiTheme="majorHAnsi" w:hAnsiTheme="majorHAnsi"/>
          <w:sz w:val="24"/>
          <w:szCs w:val="24"/>
          <w:lang w:bidi="ar-IQ"/>
        </w:rPr>
      </w:pPr>
      <w:r w:rsidRPr="00F91E7A">
        <w:rPr>
          <w:rFonts w:asciiTheme="majorHAnsi" w:hAnsiTheme="majorHAnsi"/>
          <w:sz w:val="24"/>
          <w:szCs w:val="24"/>
          <w:lang w:bidi="ar-IQ"/>
        </w:rPr>
        <w:t>Genotyping of Echinococcus granulosis isolated from human and some domestic animals using RFLP, 2013, Ph.D.</w:t>
      </w:r>
    </w:p>
    <w:p w:rsidR="00F91E7A" w:rsidRPr="00F91E7A" w:rsidRDefault="00F91E7A" w:rsidP="00F91E7A">
      <w:pPr>
        <w:pStyle w:val="ListParagraph"/>
        <w:numPr>
          <w:ilvl w:val="0"/>
          <w:numId w:val="4"/>
        </w:numPr>
        <w:spacing w:after="0"/>
        <w:rPr>
          <w:rFonts w:asciiTheme="majorHAnsi" w:hAnsiTheme="majorHAnsi"/>
          <w:sz w:val="24"/>
          <w:szCs w:val="24"/>
          <w:lang w:bidi="ar-IQ"/>
        </w:rPr>
      </w:pPr>
      <w:r w:rsidRPr="00F91E7A">
        <w:rPr>
          <w:rFonts w:asciiTheme="majorHAnsi" w:hAnsiTheme="majorHAnsi"/>
          <w:sz w:val="24"/>
          <w:szCs w:val="24"/>
          <w:lang w:bidi="ar-IQ"/>
        </w:rPr>
        <w:t>The role of PCT in Streptcoccus pneumonia infections, 2014, M.Sc.</w:t>
      </w:r>
    </w:p>
    <w:p w:rsidR="00F91E7A" w:rsidRPr="00F91E7A" w:rsidRDefault="00F91E7A" w:rsidP="00F91E7A">
      <w:pPr>
        <w:pStyle w:val="ListParagraph"/>
        <w:numPr>
          <w:ilvl w:val="0"/>
          <w:numId w:val="4"/>
        </w:numPr>
        <w:spacing w:after="0"/>
        <w:rPr>
          <w:rFonts w:asciiTheme="majorHAnsi" w:hAnsiTheme="majorHAnsi"/>
          <w:sz w:val="24"/>
          <w:szCs w:val="24"/>
          <w:lang w:bidi="ar-IQ"/>
        </w:rPr>
      </w:pPr>
      <w:r w:rsidRPr="00F91E7A">
        <w:rPr>
          <w:rFonts w:asciiTheme="majorHAnsi" w:hAnsiTheme="majorHAnsi"/>
          <w:sz w:val="24"/>
          <w:szCs w:val="24"/>
          <w:lang w:bidi="ar-IQ"/>
        </w:rPr>
        <w:t>The role of PCT in Salmonella typhi infections, 2014, M.Sc.</w:t>
      </w:r>
    </w:p>
    <w:p w:rsidR="00F91E7A" w:rsidRPr="00F91E7A" w:rsidRDefault="00F91E7A" w:rsidP="00F91E7A">
      <w:pPr>
        <w:pStyle w:val="ListParagraph"/>
        <w:numPr>
          <w:ilvl w:val="0"/>
          <w:numId w:val="4"/>
        </w:numPr>
        <w:spacing w:after="0"/>
        <w:rPr>
          <w:rFonts w:asciiTheme="majorHAnsi" w:hAnsiTheme="majorHAnsi"/>
          <w:sz w:val="24"/>
          <w:szCs w:val="24"/>
          <w:lang w:bidi="ar-IQ"/>
        </w:rPr>
      </w:pPr>
      <w:r w:rsidRPr="00F91E7A">
        <w:rPr>
          <w:rFonts w:asciiTheme="majorHAnsi" w:hAnsiTheme="majorHAnsi"/>
          <w:sz w:val="24"/>
          <w:szCs w:val="24"/>
          <w:lang w:bidi="ar-IQ"/>
        </w:rPr>
        <w:t>The level of IL-1 &amp; IL-8 secreted in Saliva in Bahjet disease patients, 2014, M.Sc.</w:t>
      </w:r>
    </w:p>
    <w:p w:rsidR="00F91E7A" w:rsidRPr="00F91E7A" w:rsidRDefault="00F91E7A" w:rsidP="00F91E7A">
      <w:pPr>
        <w:pStyle w:val="ListParagraph"/>
        <w:numPr>
          <w:ilvl w:val="0"/>
          <w:numId w:val="4"/>
        </w:numPr>
        <w:spacing w:after="0"/>
        <w:rPr>
          <w:rFonts w:asciiTheme="majorHAnsi" w:hAnsiTheme="majorHAnsi"/>
          <w:sz w:val="24"/>
          <w:szCs w:val="24"/>
          <w:lang w:bidi="ar-IQ"/>
        </w:rPr>
      </w:pPr>
      <w:r w:rsidRPr="00F91E7A">
        <w:rPr>
          <w:rFonts w:asciiTheme="majorHAnsi" w:hAnsiTheme="majorHAnsi"/>
          <w:sz w:val="24"/>
          <w:szCs w:val="24"/>
          <w:lang w:bidi="ar-IQ"/>
        </w:rPr>
        <w:t>Detection of H-pylori in aphthus stomatis patients using PCR, 2015, M.Sc.</w:t>
      </w:r>
    </w:p>
    <w:p w:rsidR="00F91E7A" w:rsidRPr="00F91E7A" w:rsidRDefault="00F91E7A" w:rsidP="00F91E7A">
      <w:pPr>
        <w:pStyle w:val="ListParagraph"/>
        <w:numPr>
          <w:ilvl w:val="0"/>
          <w:numId w:val="4"/>
        </w:numPr>
        <w:spacing w:after="0"/>
        <w:rPr>
          <w:rFonts w:asciiTheme="majorHAnsi" w:hAnsiTheme="majorHAnsi"/>
          <w:sz w:val="24"/>
          <w:szCs w:val="24"/>
          <w:lang w:bidi="ar-IQ"/>
        </w:rPr>
      </w:pPr>
      <w:r w:rsidRPr="00F91E7A">
        <w:rPr>
          <w:rFonts w:asciiTheme="majorHAnsi" w:hAnsiTheme="majorHAnsi"/>
          <w:sz w:val="24"/>
          <w:szCs w:val="24"/>
          <w:lang w:bidi="ar-IQ"/>
        </w:rPr>
        <w:lastRenderedPageBreak/>
        <w:t>Anti- cellular compartment antibody level in Behcets disease patients, 2015, M.Sc.</w:t>
      </w:r>
    </w:p>
    <w:p w:rsidR="00F91E7A" w:rsidRPr="00F91E7A" w:rsidRDefault="00F91E7A" w:rsidP="00F91E7A">
      <w:pPr>
        <w:spacing w:after="0"/>
        <w:rPr>
          <w:rFonts w:asciiTheme="majorHAnsi" w:hAnsiTheme="majorHAnsi"/>
          <w:sz w:val="24"/>
          <w:szCs w:val="24"/>
          <w:lang w:bidi="ar-IQ"/>
        </w:rPr>
      </w:pPr>
    </w:p>
    <w:p w:rsidR="00F91E7A" w:rsidRPr="006E601C" w:rsidRDefault="00F91E7A" w:rsidP="00F91E7A">
      <w:pPr>
        <w:rPr>
          <w:rFonts w:asciiTheme="majorHAnsi" w:hAnsiTheme="majorHAnsi"/>
          <w:b/>
          <w:bCs/>
          <w:sz w:val="24"/>
          <w:szCs w:val="24"/>
        </w:rPr>
      </w:pPr>
      <w:r w:rsidRPr="006E601C">
        <w:rPr>
          <w:rFonts w:asciiTheme="majorHAnsi" w:hAnsiTheme="majorHAnsi"/>
          <w:b/>
          <w:bCs/>
          <w:sz w:val="24"/>
          <w:szCs w:val="24"/>
        </w:rPr>
        <w:t>Publications</w:t>
      </w:r>
      <w:r w:rsidR="006E601C">
        <w:rPr>
          <w:rFonts w:asciiTheme="majorHAnsi" w:hAnsiTheme="majorHAnsi"/>
          <w:b/>
          <w:bCs/>
          <w:sz w:val="24"/>
          <w:szCs w:val="24"/>
        </w:rPr>
        <w:t>:</w:t>
      </w:r>
    </w:p>
    <w:p w:rsidR="00F91E7A" w:rsidRPr="00F91E7A" w:rsidRDefault="00F91E7A" w:rsidP="00F91E7A">
      <w:pPr>
        <w:pStyle w:val="ListParagraph"/>
        <w:numPr>
          <w:ilvl w:val="0"/>
          <w:numId w:val="6"/>
        </w:numPr>
        <w:spacing w:after="0"/>
        <w:jc w:val="both"/>
        <w:rPr>
          <w:rFonts w:asciiTheme="majorHAnsi" w:hAnsiTheme="majorHAnsi"/>
          <w:color w:val="000000"/>
          <w:sz w:val="24"/>
          <w:szCs w:val="24"/>
        </w:rPr>
      </w:pPr>
      <w:r w:rsidRPr="00F91E7A">
        <w:rPr>
          <w:rFonts w:asciiTheme="majorHAnsi" w:hAnsiTheme="majorHAnsi"/>
          <w:color w:val="000000"/>
          <w:sz w:val="24"/>
          <w:szCs w:val="24"/>
          <w:lang w:bidi="ar-IQ"/>
        </w:rPr>
        <w:t xml:space="preserve">HSP60 Induces carcino embryonic antigen sensitization and cytotoxic activity of human cord blood T lymphocytes on HELA cancer cells, </w:t>
      </w:r>
      <w:r w:rsidRPr="00F91E7A">
        <w:rPr>
          <w:rFonts w:asciiTheme="majorHAnsi" w:hAnsiTheme="majorHAnsi"/>
          <w:color w:val="000000"/>
          <w:sz w:val="24"/>
          <w:szCs w:val="24"/>
        </w:rPr>
        <w:t>Duhok Medical Journal</w:t>
      </w:r>
    </w:p>
    <w:p w:rsidR="00F91E7A" w:rsidRPr="00F91E7A" w:rsidRDefault="00F91E7A" w:rsidP="00F91E7A">
      <w:pPr>
        <w:spacing w:after="0"/>
        <w:ind w:left="2070"/>
        <w:jc w:val="both"/>
        <w:rPr>
          <w:rFonts w:asciiTheme="majorHAnsi" w:hAnsiTheme="majorHAnsi"/>
          <w:color w:val="000000"/>
          <w:sz w:val="24"/>
          <w:szCs w:val="24"/>
          <w:lang w:bidi="ar-IQ"/>
        </w:rPr>
      </w:pPr>
    </w:p>
    <w:p w:rsidR="00F91E7A" w:rsidRPr="00F91E7A" w:rsidRDefault="00F91E7A" w:rsidP="00F91E7A">
      <w:pPr>
        <w:pStyle w:val="ListParagraph"/>
        <w:numPr>
          <w:ilvl w:val="0"/>
          <w:numId w:val="6"/>
        </w:numPr>
        <w:spacing w:after="0"/>
        <w:jc w:val="both"/>
        <w:rPr>
          <w:rFonts w:asciiTheme="majorHAnsi" w:hAnsiTheme="majorHAnsi"/>
          <w:color w:val="000000"/>
          <w:sz w:val="24"/>
          <w:szCs w:val="24"/>
        </w:rPr>
      </w:pPr>
      <w:r w:rsidRPr="00F91E7A">
        <w:rPr>
          <w:rFonts w:asciiTheme="majorHAnsi" w:hAnsiTheme="majorHAnsi"/>
          <w:color w:val="000000"/>
          <w:sz w:val="24"/>
          <w:szCs w:val="24"/>
          <w:lang w:bidi="ar-IQ"/>
        </w:rPr>
        <w:t xml:space="preserve">Determination of dyspepsia causes in patients attending endoscopy department of Azady teaching hospital in Duhok city, </w:t>
      </w:r>
      <w:r w:rsidRPr="00F91E7A">
        <w:rPr>
          <w:rFonts w:asciiTheme="majorHAnsi" w:hAnsiTheme="majorHAnsi"/>
          <w:color w:val="000000"/>
          <w:sz w:val="24"/>
          <w:szCs w:val="24"/>
        </w:rPr>
        <w:t>Zanco medical  Journal</w:t>
      </w:r>
    </w:p>
    <w:p w:rsidR="00F91E7A" w:rsidRPr="00F91E7A" w:rsidRDefault="00F91E7A" w:rsidP="00F91E7A">
      <w:pPr>
        <w:spacing w:after="0"/>
        <w:ind w:left="2070"/>
        <w:jc w:val="both"/>
        <w:rPr>
          <w:rFonts w:asciiTheme="majorHAnsi" w:hAnsiTheme="majorHAnsi"/>
          <w:sz w:val="24"/>
          <w:szCs w:val="24"/>
        </w:rPr>
      </w:pPr>
    </w:p>
    <w:p w:rsidR="00F91E7A" w:rsidRPr="00F91E7A" w:rsidRDefault="00F91E7A" w:rsidP="00F91E7A">
      <w:pPr>
        <w:pStyle w:val="ListParagraph"/>
        <w:numPr>
          <w:ilvl w:val="0"/>
          <w:numId w:val="6"/>
        </w:numPr>
        <w:spacing w:after="0"/>
        <w:jc w:val="both"/>
        <w:rPr>
          <w:rFonts w:asciiTheme="majorHAnsi" w:hAnsiTheme="majorHAnsi"/>
          <w:color w:val="000000"/>
          <w:sz w:val="24"/>
          <w:szCs w:val="24"/>
        </w:rPr>
      </w:pPr>
      <w:r w:rsidRPr="00F91E7A">
        <w:rPr>
          <w:rFonts w:asciiTheme="majorHAnsi" w:hAnsiTheme="majorHAnsi"/>
          <w:sz w:val="24"/>
          <w:szCs w:val="24"/>
        </w:rPr>
        <w:t xml:space="preserve">Risk factors for multi-drug resistant tuberculosis: a review, </w:t>
      </w:r>
      <w:r w:rsidRPr="00F91E7A">
        <w:rPr>
          <w:rFonts w:asciiTheme="majorHAnsi" w:hAnsiTheme="majorHAnsi"/>
          <w:color w:val="000000"/>
          <w:sz w:val="24"/>
          <w:szCs w:val="24"/>
        </w:rPr>
        <w:t>Duhok Medical Journal</w:t>
      </w:r>
    </w:p>
    <w:p w:rsidR="00F91E7A" w:rsidRPr="00F91E7A" w:rsidRDefault="00F91E7A" w:rsidP="00F91E7A">
      <w:pPr>
        <w:pStyle w:val="ListParagraph"/>
        <w:numPr>
          <w:ilvl w:val="0"/>
          <w:numId w:val="6"/>
        </w:numPr>
        <w:spacing w:after="0"/>
        <w:jc w:val="both"/>
        <w:rPr>
          <w:rFonts w:asciiTheme="majorHAnsi" w:hAnsiTheme="majorHAnsi" w:cs="Helvetica"/>
          <w:color w:val="000000"/>
          <w:spacing w:val="1"/>
          <w:sz w:val="24"/>
          <w:szCs w:val="24"/>
        </w:rPr>
      </w:pPr>
      <w:r w:rsidRPr="00F91E7A">
        <w:rPr>
          <w:rFonts w:asciiTheme="majorHAnsi" w:hAnsiTheme="majorHAnsi"/>
          <w:sz w:val="24"/>
          <w:szCs w:val="24"/>
          <w:lang w:bidi="ar-IQ"/>
        </w:rPr>
        <w:t xml:space="preserve">First insight into the genetic diversity of Mycobacterium tuberculosis strains from patients in Duhok, Iraq, </w:t>
      </w:r>
      <w:r w:rsidRPr="00F91E7A">
        <w:rPr>
          <w:rFonts w:asciiTheme="majorHAnsi" w:hAnsiTheme="majorHAnsi" w:cs="Helvetica"/>
          <w:color w:val="000000"/>
          <w:spacing w:val="1"/>
          <w:sz w:val="24"/>
          <w:szCs w:val="24"/>
        </w:rPr>
        <w:t>Chemotherapy, (56), 2010.</w:t>
      </w:r>
    </w:p>
    <w:p w:rsidR="00F91E7A" w:rsidRPr="00F91E7A" w:rsidRDefault="00F91E7A" w:rsidP="00F91E7A">
      <w:pPr>
        <w:autoSpaceDE w:val="0"/>
        <w:autoSpaceDN w:val="0"/>
        <w:adjustRightInd w:val="0"/>
        <w:spacing w:after="0"/>
        <w:ind w:left="2070"/>
        <w:rPr>
          <w:rFonts w:asciiTheme="majorHAnsi" w:hAnsiTheme="majorHAnsi"/>
          <w:sz w:val="24"/>
          <w:szCs w:val="24"/>
        </w:rPr>
      </w:pPr>
    </w:p>
    <w:p w:rsidR="00F91E7A" w:rsidRDefault="00F91E7A" w:rsidP="00F91E7A">
      <w:pPr>
        <w:pStyle w:val="ListParagraph"/>
        <w:numPr>
          <w:ilvl w:val="0"/>
          <w:numId w:val="6"/>
        </w:numPr>
        <w:autoSpaceDE w:val="0"/>
        <w:autoSpaceDN w:val="0"/>
        <w:adjustRightInd w:val="0"/>
        <w:spacing w:after="0"/>
        <w:rPr>
          <w:rFonts w:asciiTheme="majorHAnsi" w:hAnsiTheme="majorHAnsi"/>
          <w:sz w:val="24"/>
          <w:szCs w:val="24"/>
        </w:rPr>
      </w:pPr>
      <w:r w:rsidRPr="00F91E7A">
        <w:rPr>
          <w:rFonts w:asciiTheme="majorHAnsi" w:hAnsiTheme="majorHAnsi"/>
          <w:sz w:val="24"/>
          <w:szCs w:val="24"/>
        </w:rPr>
        <w:t xml:space="preserve">First insight into the drug resistance pattern of </w:t>
      </w:r>
      <w:r w:rsidRPr="00F91E7A">
        <w:rPr>
          <w:rFonts w:asciiTheme="majorHAnsi" w:hAnsiTheme="majorHAnsi"/>
          <w:i/>
          <w:iCs/>
          <w:sz w:val="24"/>
          <w:szCs w:val="24"/>
        </w:rPr>
        <w:t xml:space="preserve">Mycobacterium tuberculosis </w:t>
      </w:r>
      <w:r w:rsidRPr="00F91E7A">
        <w:rPr>
          <w:rFonts w:asciiTheme="majorHAnsi" w:hAnsiTheme="majorHAnsi"/>
          <w:sz w:val="24"/>
          <w:szCs w:val="24"/>
        </w:rPr>
        <w:t>in Dohuk, Iraq: Using spoligotyping and MIRU-VNTR to characterize multidrug resistant strains, Journal of Infection and Public Health, (4), 2011.</w:t>
      </w:r>
    </w:p>
    <w:p w:rsidR="006E601C" w:rsidRPr="006E601C" w:rsidRDefault="006E601C" w:rsidP="006E601C">
      <w:pPr>
        <w:pStyle w:val="ListParagraph"/>
        <w:rPr>
          <w:rFonts w:asciiTheme="majorHAnsi" w:hAnsiTheme="majorHAnsi"/>
          <w:sz w:val="24"/>
          <w:szCs w:val="24"/>
        </w:rPr>
      </w:pPr>
    </w:p>
    <w:p w:rsidR="006E601C" w:rsidRPr="00F91E7A" w:rsidRDefault="006E601C" w:rsidP="006E601C">
      <w:pPr>
        <w:pStyle w:val="ListParagraph"/>
        <w:autoSpaceDE w:val="0"/>
        <w:autoSpaceDN w:val="0"/>
        <w:adjustRightInd w:val="0"/>
        <w:spacing w:after="0"/>
        <w:ind w:left="2790"/>
        <w:rPr>
          <w:rFonts w:asciiTheme="majorHAnsi" w:hAnsiTheme="majorHAnsi"/>
          <w:sz w:val="24"/>
          <w:szCs w:val="24"/>
        </w:rPr>
      </w:pPr>
    </w:p>
    <w:p w:rsidR="00F91E7A" w:rsidRDefault="00F91E7A" w:rsidP="00F91E7A">
      <w:pPr>
        <w:pStyle w:val="ListParagraph"/>
        <w:numPr>
          <w:ilvl w:val="0"/>
          <w:numId w:val="6"/>
        </w:numPr>
        <w:spacing w:before="136" w:after="0" w:line="245" w:lineRule="atLeast"/>
        <w:outlineLvl w:val="1"/>
        <w:rPr>
          <w:rFonts w:asciiTheme="majorHAnsi" w:hAnsiTheme="majorHAnsi"/>
          <w:color w:val="000000"/>
          <w:sz w:val="24"/>
          <w:szCs w:val="24"/>
        </w:rPr>
      </w:pPr>
      <w:r w:rsidRPr="00F91E7A">
        <w:rPr>
          <w:rFonts w:asciiTheme="majorHAnsi" w:hAnsiTheme="majorHAnsi" w:cs="Helvetica"/>
          <w:color w:val="333333"/>
          <w:kern w:val="36"/>
          <w:sz w:val="24"/>
          <w:szCs w:val="24"/>
        </w:rPr>
        <w:t xml:space="preserve">The Most Predominant Spoligopatterns of </w:t>
      </w:r>
      <w:r w:rsidRPr="00F91E7A">
        <w:rPr>
          <w:rFonts w:asciiTheme="majorHAnsi" w:hAnsiTheme="majorHAnsi" w:cs="Helvetica"/>
          <w:i/>
          <w:iCs/>
          <w:color w:val="333333"/>
          <w:kern w:val="36"/>
          <w:sz w:val="24"/>
          <w:szCs w:val="24"/>
        </w:rPr>
        <w:t>Mycobacterium tuberculosis</w:t>
      </w:r>
      <w:r w:rsidRPr="00F91E7A">
        <w:rPr>
          <w:rFonts w:asciiTheme="majorHAnsi" w:hAnsiTheme="majorHAnsi" w:cs="Helvetica"/>
          <w:color w:val="333333"/>
          <w:kern w:val="36"/>
          <w:sz w:val="24"/>
          <w:szCs w:val="24"/>
        </w:rPr>
        <w:t xml:space="preserve"> Isolates among Iranian, Afghan-Immigrant, Pakistani and Turkish Tuberculosis Patients: A Comparative Analysis, </w:t>
      </w:r>
      <w:r w:rsidRPr="00F91E7A">
        <w:rPr>
          <w:rFonts w:asciiTheme="majorHAnsi" w:hAnsiTheme="majorHAnsi"/>
          <w:color w:val="000000"/>
          <w:sz w:val="24"/>
          <w:szCs w:val="24"/>
        </w:rPr>
        <w:t>International journal of Mycobacteriology, (1), 2012.</w:t>
      </w:r>
    </w:p>
    <w:p w:rsidR="006E601C" w:rsidRPr="00F91E7A" w:rsidRDefault="006E601C" w:rsidP="006E601C">
      <w:pPr>
        <w:pStyle w:val="ListParagraph"/>
        <w:spacing w:before="136" w:after="0" w:line="245" w:lineRule="atLeast"/>
        <w:ind w:left="2790"/>
        <w:outlineLvl w:val="1"/>
        <w:rPr>
          <w:rFonts w:asciiTheme="majorHAnsi" w:hAnsiTheme="majorHAnsi"/>
          <w:color w:val="000000"/>
          <w:sz w:val="24"/>
          <w:szCs w:val="24"/>
        </w:rPr>
      </w:pPr>
    </w:p>
    <w:p w:rsidR="00F91E7A" w:rsidRPr="00F91E7A" w:rsidRDefault="00F91E7A" w:rsidP="00F91E7A">
      <w:pPr>
        <w:pStyle w:val="ListParagraph"/>
        <w:numPr>
          <w:ilvl w:val="0"/>
          <w:numId w:val="6"/>
        </w:numPr>
        <w:spacing w:before="136" w:after="0" w:line="245" w:lineRule="atLeast"/>
        <w:outlineLvl w:val="1"/>
        <w:rPr>
          <w:rFonts w:asciiTheme="majorHAnsi" w:hAnsiTheme="majorHAnsi"/>
          <w:color w:val="000000"/>
          <w:sz w:val="24"/>
          <w:szCs w:val="24"/>
        </w:rPr>
      </w:pPr>
      <w:r w:rsidRPr="00F91E7A">
        <w:rPr>
          <w:rFonts w:asciiTheme="majorHAnsi" w:hAnsiTheme="majorHAnsi" w:cs="Helvetica"/>
          <w:color w:val="333333"/>
          <w:kern w:val="36"/>
          <w:sz w:val="24"/>
          <w:szCs w:val="24"/>
        </w:rPr>
        <w:t>Ophthalmia neonatorum in Duhok, North of Iraq, bacteria causative agents and their antibiotic sensitivity pattern, ISRA medical jornal, (4), 2012.</w:t>
      </w:r>
    </w:p>
    <w:p w:rsidR="00F91E7A" w:rsidRPr="00F91E7A" w:rsidRDefault="00F91E7A" w:rsidP="00F91E7A">
      <w:pPr>
        <w:spacing w:after="0"/>
        <w:rPr>
          <w:rFonts w:asciiTheme="majorHAnsi" w:eastAsia="Times New Roman" w:hAnsiTheme="majorHAnsi" w:cs="TimesNewRoman,Bold"/>
          <w:sz w:val="24"/>
          <w:szCs w:val="24"/>
        </w:rPr>
      </w:pPr>
    </w:p>
    <w:p w:rsidR="00F91E7A" w:rsidRPr="00F91E7A" w:rsidRDefault="00F91E7A" w:rsidP="00F91E7A">
      <w:pPr>
        <w:pStyle w:val="ListParagraph"/>
        <w:numPr>
          <w:ilvl w:val="0"/>
          <w:numId w:val="6"/>
        </w:numPr>
        <w:spacing w:after="0"/>
        <w:rPr>
          <w:rFonts w:asciiTheme="majorHAnsi" w:hAnsiTheme="majorHAnsi"/>
          <w:color w:val="000000"/>
          <w:sz w:val="24"/>
          <w:szCs w:val="24"/>
        </w:rPr>
      </w:pPr>
      <w:r w:rsidRPr="00F91E7A">
        <w:rPr>
          <w:rFonts w:asciiTheme="majorHAnsi" w:eastAsia="Times New Roman" w:hAnsiTheme="majorHAnsi" w:cs="TimesNewRoman,Bold"/>
          <w:sz w:val="24"/>
          <w:szCs w:val="24"/>
        </w:rPr>
        <w:t xml:space="preserve">Human Leukocyte Antigen (HLA) typing by polymerase chain reaction-sequence specific primers (PCR-SSP) in comparison with serological methods, </w:t>
      </w:r>
      <w:r w:rsidRPr="00F91E7A">
        <w:rPr>
          <w:rFonts w:asciiTheme="majorHAnsi" w:hAnsiTheme="majorHAnsi"/>
          <w:color w:val="000000"/>
          <w:sz w:val="24"/>
          <w:szCs w:val="24"/>
        </w:rPr>
        <w:t>Duhok Medical Journal, (6), 2012.</w:t>
      </w:r>
    </w:p>
    <w:p w:rsidR="00F91E7A" w:rsidRPr="00F91E7A" w:rsidRDefault="00F91E7A" w:rsidP="00F91E7A">
      <w:pPr>
        <w:pStyle w:val="Title"/>
        <w:numPr>
          <w:ilvl w:val="0"/>
          <w:numId w:val="6"/>
        </w:numPr>
        <w:spacing w:after="0"/>
        <w:jc w:val="left"/>
        <w:rPr>
          <w:rFonts w:asciiTheme="majorHAnsi" w:hAnsiTheme="majorHAnsi"/>
          <w:b w:val="0"/>
          <w:bCs w:val="0"/>
          <w:sz w:val="24"/>
          <w:szCs w:val="24"/>
          <w:lang w:bidi="ar-IQ"/>
        </w:rPr>
      </w:pPr>
      <w:r w:rsidRPr="00F91E7A">
        <w:rPr>
          <w:rFonts w:asciiTheme="majorHAnsi" w:hAnsiTheme="majorHAnsi"/>
          <w:b w:val="0"/>
          <w:bCs w:val="0"/>
          <w:kern w:val="0"/>
          <w:sz w:val="24"/>
          <w:szCs w:val="24"/>
          <w:lang w:eastAsia="en-US"/>
        </w:rPr>
        <w:t xml:space="preserve">Molecular determination of </w:t>
      </w:r>
      <w:r w:rsidRPr="00F91E7A">
        <w:rPr>
          <w:rFonts w:asciiTheme="majorHAnsi" w:hAnsiTheme="majorHAnsi"/>
          <w:b w:val="0"/>
          <w:bCs w:val="0"/>
          <w:i/>
          <w:iCs/>
          <w:kern w:val="0"/>
          <w:sz w:val="24"/>
          <w:szCs w:val="24"/>
          <w:lang w:eastAsia="en-US"/>
        </w:rPr>
        <w:t>Echinococcus granulosus</w:t>
      </w:r>
      <w:r w:rsidRPr="00F91E7A">
        <w:rPr>
          <w:rFonts w:asciiTheme="majorHAnsi" w:hAnsiTheme="majorHAnsi"/>
          <w:b w:val="0"/>
          <w:bCs w:val="0"/>
          <w:kern w:val="0"/>
          <w:sz w:val="24"/>
          <w:szCs w:val="24"/>
          <w:lang w:eastAsia="en-US"/>
        </w:rPr>
        <w:t xml:space="preserve"> isolated from human hydatid cyst using mitochondrial </w:t>
      </w:r>
      <w:r w:rsidRPr="00F91E7A">
        <w:rPr>
          <w:rFonts w:asciiTheme="majorHAnsi" w:hAnsiTheme="majorHAnsi"/>
          <w:b w:val="0"/>
          <w:bCs w:val="0"/>
          <w:i/>
          <w:iCs/>
          <w:kern w:val="0"/>
          <w:sz w:val="24"/>
          <w:szCs w:val="24"/>
          <w:lang w:eastAsia="en-US"/>
        </w:rPr>
        <w:t>nad1</w:t>
      </w:r>
      <w:r w:rsidRPr="00F91E7A">
        <w:rPr>
          <w:rFonts w:asciiTheme="majorHAnsi" w:hAnsiTheme="majorHAnsi"/>
          <w:b w:val="0"/>
          <w:bCs w:val="0"/>
          <w:kern w:val="0"/>
          <w:sz w:val="24"/>
          <w:szCs w:val="24"/>
          <w:lang w:eastAsia="en-US"/>
        </w:rPr>
        <w:t xml:space="preserve"> gene</w:t>
      </w:r>
      <w:r w:rsidRPr="00F91E7A">
        <w:rPr>
          <w:rFonts w:asciiTheme="majorHAnsi" w:hAnsiTheme="majorHAnsi"/>
          <w:b w:val="0"/>
          <w:bCs w:val="0"/>
          <w:sz w:val="24"/>
          <w:szCs w:val="24"/>
        </w:rPr>
        <w:t xml:space="preserve"> sequencing in Duhok Province- Kurdistan Region, Iraq, </w:t>
      </w:r>
      <w:r w:rsidRPr="00F91E7A">
        <w:rPr>
          <w:rFonts w:asciiTheme="majorHAnsi" w:hAnsiTheme="majorHAnsi"/>
          <w:b w:val="0"/>
          <w:bCs w:val="0"/>
          <w:sz w:val="24"/>
          <w:szCs w:val="24"/>
          <w:lang w:bidi="ar-IQ"/>
        </w:rPr>
        <w:t xml:space="preserve">The first </w:t>
      </w:r>
      <w:r w:rsidRPr="00F91E7A">
        <w:rPr>
          <w:rFonts w:asciiTheme="majorHAnsi" w:hAnsiTheme="majorHAnsi"/>
          <w:b w:val="0"/>
          <w:bCs w:val="0"/>
          <w:sz w:val="24"/>
          <w:szCs w:val="24"/>
          <w:lang w:bidi="ar-IQ"/>
        </w:rPr>
        <w:lastRenderedPageBreak/>
        <w:t>scientific  international Conference of Zakho University, 2013.</w:t>
      </w:r>
    </w:p>
    <w:p w:rsidR="00F91E7A" w:rsidRPr="00F91E7A" w:rsidRDefault="00F91E7A" w:rsidP="00F91E7A">
      <w:pPr>
        <w:spacing w:after="0"/>
        <w:ind w:left="2070"/>
        <w:rPr>
          <w:rFonts w:asciiTheme="majorHAnsi" w:hAnsiTheme="majorHAnsi"/>
          <w:sz w:val="24"/>
          <w:szCs w:val="24"/>
          <w:lang w:eastAsia="zh-CN" w:bidi="ar-IQ"/>
        </w:rPr>
      </w:pPr>
    </w:p>
    <w:p w:rsidR="00F91E7A" w:rsidRPr="00F91E7A" w:rsidRDefault="00F91E7A" w:rsidP="00F91E7A">
      <w:pPr>
        <w:pStyle w:val="ListParagraph"/>
        <w:numPr>
          <w:ilvl w:val="0"/>
          <w:numId w:val="6"/>
        </w:numPr>
        <w:spacing w:after="0"/>
        <w:rPr>
          <w:rFonts w:asciiTheme="majorHAnsi" w:hAnsiTheme="majorHAnsi"/>
          <w:sz w:val="24"/>
          <w:szCs w:val="24"/>
          <w:lang w:eastAsia="zh-CN" w:bidi="ar-IQ"/>
        </w:rPr>
      </w:pPr>
      <w:r w:rsidRPr="00F91E7A">
        <w:rPr>
          <w:rFonts w:asciiTheme="majorHAnsi" w:eastAsia="Times New Roman" w:hAnsiTheme="majorHAnsi" w:cs="TimesNewRoman,Bold"/>
          <w:sz w:val="24"/>
          <w:szCs w:val="24"/>
        </w:rPr>
        <w:t xml:space="preserve">Molecular Characterization of </w:t>
      </w:r>
      <w:r w:rsidRPr="00F91E7A">
        <w:rPr>
          <w:rFonts w:asciiTheme="majorHAnsi" w:eastAsia="Times New Roman" w:hAnsiTheme="majorHAnsi" w:cs="TimesNewRoman,Bold"/>
          <w:i/>
          <w:iCs/>
          <w:sz w:val="24"/>
          <w:szCs w:val="24"/>
        </w:rPr>
        <w:t>Echinococcus granulosus</w:t>
      </w:r>
      <w:r w:rsidRPr="00F91E7A">
        <w:rPr>
          <w:rFonts w:asciiTheme="majorHAnsi" w:eastAsia="Times New Roman" w:hAnsiTheme="majorHAnsi" w:cs="TimesNewRoman,Bold"/>
          <w:sz w:val="24"/>
          <w:szCs w:val="24"/>
        </w:rPr>
        <w:t xml:space="preserve"> isolated from human hydatid cyst using mitochondrial </w:t>
      </w:r>
      <w:r w:rsidRPr="00F91E7A">
        <w:rPr>
          <w:rFonts w:asciiTheme="majorHAnsi" w:eastAsia="Times New Roman" w:hAnsiTheme="majorHAnsi" w:cs="TimesNewRoman,Bold"/>
          <w:i/>
          <w:iCs/>
          <w:sz w:val="24"/>
          <w:szCs w:val="24"/>
        </w:rPr>
        <w:t>cox1</w:t>
      </w:r>
      <w:r w:rsidRPr="00F91E7A">
        <w:rPr>
          <w:rFonts w:asciiTheme="majorHAnsi" w:eastAsia="Times New Roman" w:hAnsiTheme="majorHAnsi" w:cs="TimesNewRoman,Bold"/>
          <w:sz w:val="24"/>
          <w:szCs w:val="24"/>
        </w:rPr>
        <w:t xml:space="preserve"> gene</w:t>
      </w:r>
      <w:r w:rsidRPr="00F91E7A">
        <w:rPr>
          <w:rFonts w:asciiTheme="majorHAnsi" w:hAnsiTheme="majorHAnsi"/>
          <w:sz w:val="24"/>
          <w:szCs w:val="24"/>
        </w:rPr>
        <w:t xml:space="preserve"> sequencing in Dohuk Province- Kurdistan Region, Iraq, </w:t>
      </w:r>
      <w:r w:rsidRPr="00F91E7A">
        <w:rPr>
          <w:rFonts w:asciiTheme="majorHAnsi" w:hAnsiTheme="majorHAnsi"/>
          <w:sz w:val="24"/>
          <w:szCs w:val="24"/>
          <w:lang w:bidi="ar-IQ"/>
        </w:rPr>
        <w:t>The Journal of University of  Zakho, (1), 2013.</w:t>
      </w:r>
    </w:p>
    <w:p w:rsidR="00F91E7A" w:rsidRPr="00F91E7A" w:rsidRDefault="00F91E7A" w:rsidP="00F91E7A">
      <w:pPr>
        <w:spacing w:after="0"/>
        <w:rPr>
          <w:rFonts w:asciiTheme="majorHAnsi" w:hAnsiTheme="majorHAnsi"/>
          <w:sz w:val="24"/>
          <w:szCs w:val="24"/>
        </w:rPr>
      </w:pPr>
    </w:p>
    <w:p w:rsidR="00F91E7A" w:rsidRPr="00F91E7A" w:rsidRDefault="00F91E7A" w:rsidP="00F91E7A">
      <w:pPr>
        <w:spacing w:after="0"/>
        <w:rPr>
          <w:rFonts w:asciiTheme="majorHAnsi" w:hAnsiTheme="majorHAnsi"/>
          <w:sz w:val="24"/>
          <w:szCs w:val="24"/>
        </w:rPr>
      </w:pPr>
    </w:p>
    <w:sectPr w:rsidR="00F91E7A" w:rsidRPr="00F91E7A" w:rsidSect="00981D5F">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436F" w:rsidRDefault="0080436F" w:rsidP="00290ED4">
      <w:pPr>
        <w:spacing w:after="0" w:line="240" w:lineRule="auto"/>
      </w:pPr>
      <w:r>
        <w:separator/>
      </w:r>
    </w:p>
  </w:endnote>
  <w:endnote w:type="continuationSeparator" w:id="1">
    <w:p w:rsidR="0080436F" w:rsidRDefault="0080436F" w:rsidP="00290E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i-A-Alwand">
    <w:altName w:val="Times New Roman"/>
    <w:charset w:val="B2"/>
    <w:family w:val="auto"/>
    <w:pitch w:val="variable"/>
    <w:sig w:usb0="00002000" w:usb1="00000000" w:usb2="00000000" w:usb3="00000000" w:csb0="00000040" w:csb1="00000000"/>
  </w:font>
  <w:font w:name="Helvetica">
    <w:panose1 w:val="020B0604020202020204"/>
    <w:charset w:val="00"/>
    <w:family w:val="swiss"/>
    <w:notTrueType/>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134204"/>
      <w:docPartObj>
        <w:docPartGallery w:val="Page Numbers (Bottom of Page)"/>
        <w:docPartUnique/>
      </w:docPartObj>
    </w:sdtPr>
    <w:sdtContent>
      <w:p w:rsidR="006E601C" w:rsidRDefault="00F324C6">
        <w:pPr>
          <w:pStyle w:val="Footer"/>
          <w:jc w:val="center"/>
        </w:pPr>
        <w:fldSimple w:instr=" PAGE   \* MERGEFORMAT ">
          <w:r w:rsidR="007E739D">
            <w:rPr>
              <w:noProof/>
            </w:rPr>
            <w:t>1</w:t>
          </w:r>
        </w:fldSimple>
      </w:p>
    </w:sdtContent>
  </w:sdt>
  <w:p w:rsidR="006E601C" w:rsidRDefault="006E60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436F" w:rsidRDefault="0080436F" w:rsidP="00290ED4">
      <w:pPr>
        <w:spacing w:after="0" w:line="240" w:lineRule="auto"/>
      </w:pPr>
      <w:r>
        <w:separator/>
      </w:r>
    </w:p>
  </w:footnote>
  <w:footnote w:type="continuationSeparator" w:id="1">
    <w:p w:rsidR="0080436F" w:rsidRDefault="0080436F" w:rsidP="00290E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39D" w:rsidRDefault="00290ED4" w:rsidP="006E601C">
    <w:pPr>
      <w:rPr>
        <w:noProof/>
      </w:rPr>
    </w:pPr>
    <w:r w:rsidRPr="006E601C">
      <w:rPr>
        <w:b/>
        <w:bCs/>
        <w:sz w:val="28"/>
        <w:szCs w:val="28"/>
        <w:u w:val="single"/>
      </w:rPr>
      <w:t xml:space="preserve">Dr.  Ahmed Mohammed Salih, Ph.D. (Assistant </w:t>
    </w:r>
    <w:r w:rsidR="007F35BD" w:rsidRPr="006E601C">
      <w:rPr>
        <w:b/>
        <w:bCs/>
        <w:sz w:val="28"/>
        <w:szCs w:val="28"/>
        <w:u w:val="single"/>
      </w:rPr>
      <w:t>Professor</w:t>
    </w:r>
    <w:r w:rsidRPr="006E601C">
      <w:rPr>
        <w:b/>
        <w:bCs/>
        <w:sz w:val="28"/>
        <w:szCs w:val="28"/>
        <w:u w:val="single"/>
      </w:rPr>
      <w:t>)_</w:t>
    </w:r>
    <w:r w:rsidR="007E739D" w:rsidRPr="007E739D">
      <w:rPr>
        <w:noProof/>
      </w:rPr>
      <w:t xml:space="preserve"> </w:t>
    </w:r>
  </w:p>
  <w:p w:rsidR="007E739D" w:rsidRDefault="007E739D" w:rsidP="006E601C">
    <w:pPr>
      <w:rPr>
        <w:noProof/>
      </w:rPr>
    </w:pPr>
    <w:r w:rsidRPr="007E739D">
      <w:rPr>
        <w:noProof/>
      </w:rPr>
      <w:drawing>
        <wp:inline distT="0" distB="0" distL="0" distR="0">
          <wp:extent cx="3600450" cy="5400675"/>
          <wp:effectExtent l="19050" t="0" r="0" b="0"/>
          <wp:docPr id="5" name="Picture 1" descr="G:\images\F disk\college Desktop 2013\New Folder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ages\F disk\college Desktop 2013\New Folder (3)\9.jpg"/>
                  <pic:cNvPicPr>
                    <a:picLocks noChangeAspect="1" noChangeArrowheads="1"/>
                  </pic:cNvPicPr>
                </pic:nvPicPr>
                <pic:blipFill>
                  <a:blip r:embed="rId1"/>
                  <a:srcRect/>
                  <a:stretch>
                    <a:fillRect/>
                  </a:stretch>
                </pic:blipFill>
                <pic:spPr bwMode="auto">
                  <a:xfrm>
                    <a:off x="0" y="0"/>
                    <a:ext cx="3600450" cy="5400675"/>
                  </a:xfrm>
                  <a:prstGeom prst="rect">
                    <a:avLst/>
                  </a:prstGeom>
                  <a:noFill/>
                  <a:ln w="9525">
                    <a:noFill/>
                    <a:miter lim="800000"/>
                    <a:headEnd/>
                    <a:tailEnd/>
                  </a:ln>
                </pic:spPr>
              </pic:pic>
            </a:graphicData>
          </a:graphic>
        </wp:inline>
      </w:drawing>
    </w:r>
  </w:p>
  <w:p w:rsidR="007E739D" w:rsidRDefault="007E739D" w:rsidP="006E601C">
    <w:pPr>
      <w:rPr>
        <w:noProof/>
      </w:rPr>
    </w:pPr>
  </w:p>
  <w:p w:rsidR="00290ED4" w:rsidRPr="006E601C" w:rsidRDefault="007E739D" w:rsidP="006E601C">
    <w:pPr>
      <w:rPr>
        <w:b/>
        <w:bCs/>
        <w:sz w:val="28"/>
        <w:szCs w:val="28"/>
        <w:u w:val="single"/>
      </w:rPr>
    </w:pPr>
    <w:r w:rsidRPr="007E739D">
      <w:rPr>
        <w:noProof/>
      </w:rPr>
      <w:drawing>
        <wp:inline distT="0" distB="0" distL="0" distR="0">
          <wp:extent cx="3600450" cy="5400675"/>
          <wp:effectExtent l="19050" t="0" r="0" b="0"/>
          <wp:docPr id="3" name="Picture 1" descr="G:\images\F disk\college Desktop 2013\New Folder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ages\F disk\college Desktop 2013\New Folder (3)\9.jpg"/>
                  <pic:cNvPicPr>
                    <a:picLocks noChangeAspect="1" noChangeArrowheads="1"/>
                  </pic:cNvPicPr>
                </pic:nvPicPr>
                <pic:blipFill>
                  <a:blip r:embed="rId1"/>
                  <a:srcRect/>
                  <a:stretch>
                    <a:fillRect/>
                  </a:stretch>
                </pic:blipFill>
                <pic:spPr bwMode="auto">
                  <a:xfrm>
                    <a:off x="0" y="0"/>
                    <a:ext cx="3600450" cy="5400675"/>
                  </a:xfrm>
                  <a:prstGeom prst="rect">
                    <a:avLst/>
                  </a:prstGeom>
                  <a:noFill/>
                  <a:ln w="9525">
                    <a:noFill/>
                    <a:miter lim="800000"/>
                    <a:headEnd/>
                    <a:tailEnd/>
                  </a:ln>
                </pic:spPr>
              </pic:pic>
            </a:graphicData>
          </a:graphic>
        </wp:inline>
      </w:drawing>
    </w:r>
    <w:r w:rsidRPr="007E739D">
      <w:rPr>
        <w:b/>
        <w:bCs/>
        <w:sz w:val="28"/>
        <w:szCs w:val="28"/>
        <w:u w:val="single"/>
      </w:rPr>
      <w:drawing>
        <wp:inline distT="0" distB="0" distL="0" distR="0">
          <wp:extent cx="3600450" cy="5400675"/>
          <wp:effectExtent l="19050" t="0" r="0" b="0"/>
          <wp:docPr id="4" name="Picture 1" descr="G:\images\F disk\college Desktop 2013\New Folder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ages\F disk\college Desktop 2013\New Folder (3)\9.jpg"/>
                  <pic:cNvPicPr>
                    <a:picLocks noChangeAspect="1" noChangeArrowheads="1"/>
                  </pic:cNvPicPr>
                </pic:nvPicPr>
                <pic:blipFill>
                  <a:blip r:embed="rId1"/>
                  <a:srcRect/>
                  <a:stretch>
                    <a:fillRect/>
                  </a:stretch>
                </pic:blipFill>
                <pic:spPr bwMode="auto">
                  <a:xfrm>
                    <a:off x="0" y="0"/>
                    <a:ext cx="3600450" cy="5400675"/>
                  </a:xfrm>
                  <a:prstGeom prst="rect">
                    <a:avLst/>
                  </a:prstGeom>
                  <a:noFill/>
                  <a:ln w="9525">
                    <a:noFill/>
                    <a:miter lim="800000"/>
                    <a:headEnd/>
                    <a:tailEnd/>
                  </a:ln>
                </pic:spPr>
              </pic:pic>
            </a:graphicData>
          </a:graphic>
        </wp:inline>
      </w:drawing>
    </w:r>
    <w:r w:rsidRPr="007E739D">
      <w:rPr>
        <w:b/>
        <w:bCs/>
        <w:sz w:val="28"/>
        <w:szCs w:val="28"/>
        <w:u w:val="single"/>
      </w:rPr>
      <w:drawing>
        <wp:inline distT="0" distB="0" distL="0" distR="0">
          <wp:extent cx="3600450" cy="5400675"/>
          <wp:effectExtent l="19050" t="0" r="0" b="0"/>
          <wp:docPr id="2" name="Picture 1" descr="G:\images\F disk\college Desktop 2013\New Folder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ages\F disk\college Desktop 2013\New Folder (3)\9.jpg"/>
                  <pic:cNvPicPr>
                    <a:picLocks noChangeAspect="1" noChangeArrowheads="1"/>
                  </pic:cNvPicPr>
                </pic:nvPicPr>
                <pic:blipFill>
                  <a:blip r:embed="rId1"/>
                  <a:srcRect/>
                  <a:stretch>
                    <a:fillRect/>
                  </a:stretch>
                </pic:blipFill>
                <pic:spPr bwMode="auto">
                  <a:xfrm>
                    <a:off x="0" y="0"/>
                    <a:ext cx="3600450" cy="5400675"/>
                  </a:xfrm>
                  <a:prstGeom prst="rect">
                    <a:avLst/>
                  </a:prstGeom>
                  <a:noFill/>
                  <a:ln w="9525">
                    <a:noFill/>
                    <a:miter lim="800000"/>
                    <a:headEnd/>
                    <a:tailEnd/>
                  </a:ln>
                </pic:spPr>
              </pic:pic>
            </a:graphicData>
          </a:graphic>
        </wp:inline>
      </w:drawing>
    </w:r>
    <w:r w:rsidR="00290ED4" w:rsidRPr="006E601C">
      <w:rPr>
        <w:b/>
        <w:bCs/>
        <w:sz w:val="28"/>
        <w:szCs w:val="28"/>
        <w:u w:val="single"/>
      </w:rPr>
      <w:t>______________</w:t>
    </w:r>
    <w:r w:rsidR="00F91E7A" w:rsidRPr="006E601C">
      <w:rPr>
        <w:b/>
        <w:bCs/>
        <w:sz w:val="28"/>
        <w:szCs w:val="28"/>
        <w:u w:val="single"/>
      </w:rPr>
      <w:t>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559DD"/>
    <w:multiLevelType w:val="hybridMultilevel"/>
    <w:tmpl w:val="6796513C"/>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
    <w:nsid w:val="06CC6DA7"/>
    <w:multiLevelType w:val="hybridMultilevel"/>
    <w:tmpl w:val="BD20020E"/>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
    <w:nsid w:val="10A9683E"/>
    <w:multiLevelType w:val="hybridMultilevel"/>
    <w:tmpl w:val="ABFC66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4CF3FA7"/>
    <w:multiLevelType w:val="hybridMultilevel"/>
    <w:tmpl w:val="465CC894"/>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4">
    <w:nsid w:val="48122538"/>
    <w:multiLevelType w:val="hybridMultilevel"/>
    <w:tmpl w:val="08CCC574"/>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5">
    <w:nsid w:val="53AE07BC"/>
    <w:multiLevelType w:val="hybridMultilevel"/>
    <w:tmpl w:val="BF60730C"/>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207F0"/>
    <w:rsid w:val="000D01A5"/>
    <w:rsid w:val="00125332"/>
    <w:rsid w:val="002539B4"/>
    <w:rsid w:val="00290ED4"/>
    <w:rsid w:val="002A3222"/>
    <w:rsid w:val="004207F0"/>
    <w:rsid w:val="006E601C"/>
    <w:rsid w:val="007C18A1"/>
    <w:rsid w:val="007E739D"/>
    <w:rsid w:val="007F35BD"/>
    <w:rsid w:val="0080436F"/>
    <w:rsid w:val="009675DD"/>
    <w:rsid w:val="0098024A"/>
    <w:rsid w:val="00981D5F"/>
    <w:rsid w:val="00A62598"/>
    <w:rsid w:val="00BA144D"/>
    <w:rsid w:val="00BC0B88"/>
    <w:rsid w:val="00BE039E"/>
    <w:rsid w:val="00BE5788"/>
    <w:rsid w:val="00C10C2D"/>
    <w:rsid w:val="00D85771"/>
    <w:rsid w:val="00DF2D29"/>
    <w:rsid w:val="00ED3BBE"/>
    <w:rsid w:val="00F324C6"/>
    <w:rsid w:val="00F82152"/>
    <w:rsid w:val="00F91E7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1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07F0"/>
    <w:rPr>
      <w:color w:val="0000FF" w:themeColor="hyperlink"/>
      <w:u w:val="single"/>
    </w:rPr>
  </w:style>
  <w:style w:type="paragraph" w:styleId="Header">
    <w:name w:val="header"/>
    <w:basedOn w:val="Normal"/>
    <w:link w:val="HeaderChar"/>
    <w:uiPriority w:val="99"/>
    <w:unhideWhenUsed/>
    <w:rsid w:val="00290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ED4"/>
  </w:style>
  <w:style w:type="paragraph" w:styleId="Footer">
    <w:name w:val="footer"/>
    <w:basedOn w:val="Normal"/>
    <w:link w:val="FooterChar"/>
    <w:uiPriority w:val="99"/>
    <w:unhideWhenUsed/>
    <w:rsid w:val="00290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ED4"/>
  </w:style>
  <w:style w:type="paragraph" w:styleId="ListParagraph">
    <w:name w:val="List Paragraph"/>
    <w:basedOn w:val="Normal"/>
    <w:uiPriority w:val="34"/>
    <w:qFormat/>
    <w:rsid w:val="0098024A"/>
    <w:pPr>
      <w:ind w:left="720"/>
      <w:contextualSpacing/>
    </w:pPr>
  </w:style>
  <w:style w:type="paragraph" w:styleId="Title">
    <w:name w:val="Title"/>
    <w:basedOn w:val="Normal"/>
    <w:next w:val="Normal"/>
    <w:link w:val="TitleChar"/>
    <w:uiPriority w:val="10"/>
    <w:qFormat/>
    <w:rsid w:val="009675DD"/>
    <w:pPr>
      <w:widowControl w:val="0"/>
      <w:spacing w:before="240" w:after="60" w:line="240" w:lineRule="auto"/>
      <w:jc w:val="center"/>
      <w:outlineLvl w:val="0"/>
    </w:pPr>
    <w:rPr>
      <w:rFonts w:ascii="Cambria" w:eastAsia="Times New Roman" w:hAnsi="Cambria" w:cs="Times New Roman"/>
      <w:b/>
      <w:bCs/>
      <w:kern w:val="28"/>
      <w:sz w:val="32"/>
      <w:szCs w:val="32"/>
      <w:lang w:eastAsia="zh-CN"/>
    </w:rPr>
  </w:style>
  <w:style w:type="character" w:customStyle="1" w:styleId="TitleChar">
    <w:name w:val="Title Char"/>
    <w:basedOn w:val="DefaultParagraphFont"/>
    <w:link w:val="Title"/>
    <w:uiPriority w:val="10"/>
    <w:rsid w:val="009675DD"/>
    <w:rPr>
      <w:rFonts w:ascii="Cambria" w:eastAsia="Times New Roman" w:hAnsi="Cambria" w:cs="Times New Roman"/>
      <w:b/>
      <w:bCs/>
      <w:kern w:val="28"/>
      <w:sz w:val="32"/>
      <w:szCs w:val="32"/>
      <w:lang w:eastAsia="zh-CN"/>
    </w:rPr>
  </w:style>
  <w:style w:type="paragraph" w:styleId="BalloonText">
    <w:name w:val="Balloon Text"/>
    <w:basedOn w:val="Normal"/>
    <w:link w:val="BalloonTextChar"/>
    <w:uiPriority w:val="99"/>
    <w:semiHidden/>
    <w:unhideWhenUsed/>
    <w:rsid w:val="007E73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3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r.ahmed@uod.a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i-A-Alwand">
    <w:altName w:val="Times New Roman"/>
    <w:charset w:val="B2"/>
    <w:family w:val="auto"/>
    <w:pitch w:val="variable"/>
    <w:sig w:usb0="00002000" w:usb1="00000000" w:usb2="00000000" w:usb3="00000000" w:csb0="00000040" w:csb1="00000000"/>
  </w:font>
  <w:font w:name="Helvetica">
    <w:panose1 w:val="020B0604020202020204"/>
    <w:charset w:val="00"/>
    <w:family w:val="swiss"/>
    <w:notTrueType/>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15400"/>
    <w:rsid w:val="00115400"/>
    <w:rsid w:val="009048D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A1DEEBA43C452592C7FB49F0C437FB">
    <w:name w:val="39A1DEEBA43C452592C7FB49F0C437FB"/>
    <w:rsid w:val="00115400"/>
  </w:style>
  <w:style w:type="paragraph" w:customStyle="1" w:styleId="76CAA73299A6438798EAA46D94CCB8BC">
    <w:name w:val="76CAA73299A6438798EAA46D94CCB8BC"/>
    <w:rsid w:val="0011540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970</Words>
  <Characters>5533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Softpc</dc:creator>
  <cp:lastModifiedBy>Softpc</cp:lastModifiedBy>
  <cp:revision>5</cp:revision>
  <dcterms:created xsi:type="dcterms:W3CDTF">2016-01-22T21:00:00Z</dcterms:created>
  <dcterms:modified xsi:type="dcterms:W3CDTF">2016-03-15T22:05:00Z</dcterms:modified>
</cp:coreProperties>
</file>